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1. Allgemeine Angaben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9C30F5" w:rsidRPr="00563F71" w:rsidTr="00761615">
        <w:trPr>
          <w:trHeight w:val="272"/>
        </w:trPr>
        <w:tc>
          <w:tcPr>
            <w:tcW w:w="4570" w:type="dxa"/>
            <w:tcBorders>
              <w:bottom w:val="nil"/>
            </w:tcBorders>
            <w:tcMar>
              <w:top w:w="57" w:type="dxa"/>
              <w:bottom w:w="57" w:type="dxa"/>
            </w:tcMar>
          </w:tcPr>
          <w:p w:rsidR="009C30F5" w:rsidRPr="00563F71" w:rsidRDefault="009C30F5"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tc>
        <w:tc>
          <w:tcPr>
            <w:tcW w:w="3095" w:type="dxa"/>
            <w:tcBorders>
              <w:bottom w:val="nil"/>
            </w:tcBorders>
            <w:tcMar>
              <w:top w:w="57" w:type="dxa"/>
              <w:bottom w:w="57" w:type="dxa"/>
            </w:tcMar>
          </w:tcPr>
          <w:p w:rsidR="009C30F5" w:rsidRPr="009C30F5" w:rsidRDefault="009C30F5" w:rsidP="00563F71">
            <w:pPr>
              <w:spacing w:before="40" w:line="240" w:lineRule="auto"/>
              <w:rPr>
                <w:rFonts w:cs="Arial"/>
                <w:b/>
                <w:sz w:val="18"/>
                <w:szCs w:val="18"/>
                <w:lang w:eastAsia="de-DE"/>
              </w:rPr>
            </w:pPr>
            <w:r w:rsidRPr="00563F71">
              <w:rPr>
                <w:rFonts w:cs="Arial"/>
                <w:b/>
                <w:sz w:val="18"/>
                <w:szCs w:val="18"/>
                <w:lang w:eastAsia="de-DE"/>
              </w:rPr>
              <w:t>Aktenzeichen</w:t>
            </w:r>
          </w:p>
        </w:tc>
        <w:tc>
          <w:tcPr>
            <w:tcW w:w="2895" w:type="dxa"/>
            <w:tcBorders>
              <w:bottom w:val="nil"/>
            </w:tcBorders>
            <w:tcMar>
              <w:top w:w="57" w:type="dxa"/>
              <w:bottom w:w="57" w:type="dxa"/>
            </w:tcMar>
          </w:tcPr>
          <w:p w:rsidR="009C30F5" w:rsidRPr="009C30F5" w:rsidRDefault="009C30F5" w:rsidP="00563F71">
            <w:pPr>
              <w:spacing w:before="40" w:line="240" w:lineRule="auto"/>
              <w:rPr>
                <w:rFonts w:cs="Arial"/>
                <w:b/>
                <w:sz w:val="18"/>
                <w:szCs w:val="18"/>
                <w:lang w:eastAsia="de-DE"/>
              </w:rPr>
            </w:pPr>
            <w:r w:rsidRPr="00563F71">
              <w:rPr>
                <w:rFonts w:cs="Arial"/>
                <w:b/>
                <w:sz w:val="18"/>
                <w:szCs w:val="18"/>
                <w:lang w:eastAsia="de-DE"/>
              </w:rPr>
              <w:t>Stand</w:t>
            </w:r>
          </w:p>
        </w:tc>
      </w:tr>
      <w:tr w:rsidR="009C30F5" w:rsidRPr="00D12003" w:rsidTr="00761615">
        <w:trPr>
          <w:trHeight w:val="271"/>
        </w:trPr>
        <w:tc>
          <w:tcPr>
            <w:tcW w:w="4570" w:type="dxa"/>
            <w:tcBorders>
              <w:top w:val="nil"/>
              <w:bottom w:val="single" w:sz="4" w:space="0" w:color="auto"/>
            </w:tcBorders>
            <w:tcMar>
              <w:top w:w="57" w:type="dxa"/>
              <w:bottom w:w="57" w:type="dxa"/>
            </w:tcMar>
          </w:tcPr>
          <w:p w:rsidR="009C30F5" w:rsidRPr="00D12003" w:rsidRDefault="009C30F5" w:rsidP="00563F71">
            <w:pPr>
              <w:spacing w:before="40" w:line="240" w:lineRule="auto"/>
              <w:rPr>
                <w:rFonts w:cs="Arial"/>
                <w:szCs w:val="22"/>
                <w:lang w:eastAsia="de-DE"/>
              </w:rPr>
            </w:pPr>
          </w:p>
        </w:tc>
        <w:tc>
          <w:tcPr>
            <w:tcW w:w="3095" w:type="dxa"/>
            <w:tcBorders>
              <w:top w:val="nil"/>
              <w:bottom w:val="single" w:sz="4" w:space="0" w:color="auto"/>
            </w:tcBorders>
            <w:tcMar>
              <w:top w:w="57" w:type="dxa"/>
              <w:bottom w:w="57" w:type="dxa"/>
            </w:tcMar>
          </w:tcPr>
          <w:p w:rsidR="009C30F5" w:rsidRPr="00D12003" w:rsidRDefault="009C30F5" w:rsidP="00563F71">
            <w:pPr>
              <w:spacing w:before="40" w:line="240" w:lineRule="auto"/>
              <w:rPr>
                <w:rFonts w:cs="Arial"/>
                <w:szCs w:val="22"/>
                <w:lang w:eastAsia="de-DE"/>
              </w:rPr>
            </w:pPr>
          </w:p>
        </w:tc>
        <w:tc>
          <w:tcPr>
            <w:tcW w:w="2895" w:type="dxa"/>
            <w:tcBorders>
              <w:top w:val="nil"/>
              <w:bottom w:val="single" w:sz="4" w:space="0" w:color="auto"/>
            </w:tcBorders>
            <w:tcMar>
              <w:top w:w="57" w:type="dxa"/>
              <w:bottom w:w="57" w:type="dxa"/>
            </w:tcMar>
          </w:tcPr>
          <w:p w:rsidR="009C30F5" w:rsidRPr="00D12003" w:rsidRDefault="009C30F5" w:rsidP="00563F71">
            <w:pPr>
              <w:spacing w:before="40" w:line="240" w:lineRule="auto"/>
              <w:rPr>
                <w:rFonts w:cs="Arial"/>
                <w:szCs w:val="22"/>
                <w:lang w:eastAsia="de-DE"/>
              </w:rPr>
            </w:pPr>
          </w:p>
        </w:tc>
      </w:tr>
      <w:tr w:rsidR="00F511B3" w:rsidRPr="00563F71" w:rsidTr="00761615">
        <w:trPr>
          <w:trHeight w:val="272"/>
        </w:trPr>
        <w:tc>
          <w:tcPr>
            <w:tcW w:w="10560" w:type="dxa"/>
            <w:gridSpan w:val="3"/>
            <w:tcBorders>
              <w:bottom w:val="nil"/>
            </w:tcBorders>
            <w:tcMar>
              <w:top w:w="57" w:type="dxa"/>
              <w:bottom w:w="57" w:type="dxa"/>
            </w:tcMar>
          </w:tcPr>
          <w:p w:rsidR="00F511B3" w:rsidRPr="00F511B3" w:rsidRDefault="00F511B3"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tc>
      </w:tr>
      <w:tr w:rsidR="00F511B3" w:rsidRPr="00D12003" w:rsidTr="00761615">
        <w:trPr>
          <w:trHeight w:val="271"/>
        </w:trPr>
        <w:tc>
          <w:tcPr>
            <w:tcW w:w="10560" w:type="dxa"/>
            <w:gridSpan w:val="3"/>
            <w:tcBorders>
              <w:top w:val="nil"/>
              <w:bottom w:val="single" w:sz="4" w:space="0" w:color="auto"/>
            </w:tcBorders>
            <w:tcMar>
              <w:top w:w="57" w:type="dxa"/>
              <w:bottom w:w="57" w:type="dxa"/>
            </w:tcMar>
          </w:tcPr>
          <w:p w:rsidR="00F511B3" w:rsidRPr="00D12003" w:rsidRDefault="00F511B3" w:rsidP="00563F71">
            <w:pPr>
              <w:spacing w:before="40" w:line="240" w:lineRule="auto"/>
              <w:rPr>
                <w:rFonts w:cs="Arial"/>
                <w:szCs w:val="22"/>
                <w:lang w:eastAsia="de-DE"/>
              </w:rPr>
            </w:pPr>
          </w:p>
        </w:tc>
      </w:tr>
      <w:tr w:rsidR="00F511B3" w:rsidRPr="00F511B3" w:rsidTr="00761615">
        <w:trPr>
          <w:trHeight w:val="374"/>
        </w:trPr>
        <w:tc>
          <w:tcPr>
            <w:tcW w:w="10560" w:type="dxa"/>
            <w:gridSpan w:val="3"/>
            <w:tcBorders>
              <w:bottom w:val="nil"/>
            </w:tcBorders>
            <w:tcMar>
              <w:top w:w="57" w:type="dxa"/>
              <w:bottom w:w="57" w:type="dxa"/>
            </w:tcMar>
          </w:tcPr>
          <w:p w:rsidR="00F511B3" w:rsidRPr="00563F71" w:rsidRDefault="00F511B3"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F511B3">
              <w:rPr>
                <w:rFonts w:cs="Arial"/>
                <w:b/>
                <w:sz w:val="18"/>
                <w:szCs w:val="18"/>
                <w:lang w:eastAsia="de-DE"/>
              </w:rPr>
              <w:t xml:space="preserve"> </w:t>
            </w:r>
            <w:r w:rsidRPr="00EE5CD0">
              <w:rPr>
                <w:rFonts w:cs="Arial"/>
                <w:sz w:val="18"/>
                <w:szCs w:val="18"/>
                <w:lang w:eastAsia="de-DE"/>
              </w:rPr>
              <w:t>(jeweils Bezeichnung, Anschrift, E-Mail-Adresse und Telefonnummer)</w:t>
            </w:r>
          </w:p>
        </w:tc>
      </w:tr>
      <w:tr w:rsidR="00F511B3" w:rsidRPr="00D12003" w:rsidTr="00761615">
        <w:trPr>
          <w:trHeight w:val="373"/>
        </w:trPr>
        <w:tc>
          <w:tcPr>
            <w:tcW w:w="10560" w:type="dxa"/>
            <w:gridSpan w:val="3"/>
            <w:tcBorders>
              <w:top w:val="nil"/>
              <w:bottom w:val="single" w:sz="4" w:space="0" w:color="auto"/>
            </w:tcBorders>
            <w:tcMar>
              <w:top w:w="57" w:type="dxa"/>
              <w:bottom w:w="57" w:type="dxa"/>
            </w:tcMar>
          </w:tcPr>
          <w:p w:rsidR="00F511B3" w:rsidRPr="00D12003" w:rsidRDefault="00F511B3" w:rsidP="00563F71">
            <w:pPr>
              <w:spacing w:before="40" w:line="240" w:lineRule="auto"/>
              <w:rPr>
                <w:rFonts w:cs="Arial"/>
                <w:szCs w:val="22"/>
                <w:lang w:eastAsia="de-DE"/>
              </w:rPr>
            </w:pPr>
          </w:p>
        </w:tc>
      </w:tr>
      <w:tr w:rsidR="00F511B3" w:rsidRPr="00563F71" w:rsidTr="00761615">
        <w:trPr>
          <w:trHeight w:val="123"/>
        </w:trPr>
        <w:tc>
          <w:tcPr>
            <w:tcW w:w="10560" w:type="dxa"/>
            <w:gridSpan w:val="3"/>
            <w:tcBorders>
              <w:bottom w:val="nil"/>
            </w:tcBorders>
            <w:tcMar>
              <w:top w:w="57" w:type="dxa"/>
              <w:bottom w:w="57" w:type="dxa"/>
            </w:tcMar>
          </w:tcPr>
          <w:p w:rsidR="00F511B3" w:rsidRPr="00F511B3" w:rsidRDefault="00F511B3"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tc>
      </w:tr>
      <w:tr w:rsidR="00F511B3" w:rsidRPr="00D12003" w:rsidTr="00761615">
        <w:trPr>
          <w:trHeight w:val="122"/>
        </w:trPr>
        <w:tc>
          <w:tcPr>
            <w:tcW w:w="10560" w:type="dxa"/>
            <w:gridSpan w:val="3"/>
            <w:tcBorders>
              <w:top w:val="nil"/>
            </w:tcBorders>
            <w:tcMar>
              <w:top w:w="57" w:type="dxa"/>
              <w:bottom w:w="57" w:type="dxa"/>
            </w:tcMar>
          </w:tcPr>
          <w:p w:rsidR="00F511B3" w:rsidRPr="00D12003" w:rsidRDefault="00F511B3" w:rsidP="00563F71">
            <w:pPr>
              <w:spacing w:before="40" w:line="240" w:lineRule="auto"/>
              <w:rPr>
                <w:rFonts w:cs="Arial"/>
                <w:szCs w:val="22"/>
                <w:lang w:eastAsia="de-DE"/>
              </w:rPr>
            </w:pPr>
          </w:p>
        </w:tc>
      </w:tr>
    </w:tbl>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3C7072" w:rsidRPr="00563F71" w:rsidTr="00761615">
        <w:trPr>
          <w:trHeight w:val="258"/>
        </w:trPr>
        <w:tc>
          <w:tcPr>
            <w:tcW w:w="10597" w:type="dxa"/>
            <w:tcBorders>
              <w:bottom w:val="nil"/>
            </w:tcBorders>
            <w:tcMar>
              <w:top w:w="57" w:type="dxa"/>
              <w:bottom w:w="57" w:type="dxa"/>
            </w:tcMar>
          </w:tcPr>
          <w:p w:rsidR="003C7072" w:rsidRPr="003C7072" w:rsidRDefault="003C7072" w:rsidP="00563F71">
            <w:pPr>
              <w:spacing w:before="40" w:line="240" w:lineRule="auto"/>
              <w:rPr>
                <w:rFonts w:cs="Arial"/>
                <w:b/>
                <w:sz w:val="18"/>
                <w:szCs w:val="18"/>
                <w:lang w:eastAsia="de-DE"/>
              </w:rPr>
            </w:pPr>
            <w:r w:rsidRPr="00563F71">
              <w:rPr>
                <w:rFonts w:cs="Arial"/>
                <w:b/>
                <w:sz w:val="18"/>
                <w:szCs w:val="18"/>
                <w:lang w:eastAsia="de-DE"/>
              </w:rPr>
              <w:t>Zwecke</w:t>
            </w:r>
          </w:p>
        </w:tc>
      </w:tr>
      <w:tr w:rsidR="003C7072" w:rsidRPr="00D12003" w:rsidTr="00761615">
        <w:trPr>
          <w:trHeight w:val="258"/>
        </w:trPr>
        <w:tc>
          <w:tcPr>
            <w:tcW w:w="10597" w:type="dxa"/>
            <w:tcBorders>
              <w:top w:val="nil"/>
              <w:bottom w:val="single" w:sz="4" w:space="0" w:color="auto"/>
            </w:tcBorders>
            <w:tcMar>
              <w:top w:w="57" w:type="dxa"/>
              <w:bottom w:w="57" w:type="dxa"/>
            </w:tcMar>
          </w:tcPr>
          <w:p w:rsidR="003C7072" w:rsidRPr="00D12003" w:rsidRDefault="003C7072" w:rsidP="00563F71">
            <w:pPr>
              <w:spacing w:before="40" w:line="240" w:lineRule="auto"/>
              <w:rPr>
                <w:rFonts w:cs="Arial"/>
                <w:szCs w:val="22"/>
                <w:lang w:eastAsia="de-DE"/>
              </w:rPr>
            </w:pPr>
          </w:p>
        </w:tc>
      </w:tr>
      <w:tr w:rsidR="003C7072" w:rsidRPr="00563F71" w:rsidTr="00761615">
        <w:trPr>
          <w:trHeight w:val="258"/>
        </w:trPr>
        <w:tc>
          <w:tcPr>
            <w:tcW w:w="10597" w:type="dxa"/>
            <w:tcBorders>
              <w:bottom w:val="nil"/>
            </w:tcBorders>
            <w:tcMar>
              <w:top w:w="57" w:type="dxa"/>
              <w:bottom w:w="57" w:type="dxa"/>
            </w:tcMar>
          </w:tcPr>
          <w:p w:rsidR="003C7072" w:rsidRPr="003C7072" w:rsidRDefault="003C7072" w:rsidP="00563F71">
            <w:pPr>
              <w:spacing w:before="40" w:line="240" w:lineRule="auto"/>
              <w:rPr>
                <w:rFonts w:cs="Arial"/>
                <w:b/>
                <w:sz w:val="18"/>
                <w:szCs w:val="18"/>
                <w:lang w:eastAsia="de-DE"/>
              </w:rPr>
            </w:pPr>
            <w:r w:rsidRPr="00563F71">
              <w:rPr>
                <w:rFonts w:cs="Arial"/>
                <w:b/>
                <w:sz w:val="18"/>
                <w:szCs w:val="18"/>
                <w:lang w:eastAsia="de-DE"/>
              </w:rPr>
              <w:t>Rechtsgrundlagen</w:t>
            </w:r>
          </w:p>
        </w:tc>
      </w:tr>
      <w:tr w:rsidR="003C7072" w:rsidRPr="00D12003" w:rsidTr="00761615">
        <w:trPr>
          <w:trHeight w:val="258"/>
        </w:trPr>
        <w:tc>
          <w:tcPr>
            <w:tcW w:w="10597" w:type="dxa"/>
            <w:tcBorders>
              <w:top w:val="nil"/>
            </w:tcBorders>
            <w:tcMar>
              <w:top w:w="57" w:type="dxa"/>
              <w:bottom w:w="57" w:type="dxa"/>
            </w:tcMar>
          </w:tcPr>
          <w:p w:rsidR="003C7072" w:rsidRPr="00D12003" w:rsidRDefault="003C7072" w:rsidP="00563F71">
            <w:pPr>
              <w:spacing w:before="40" w:line="240" w:lineRule="auto"/>
              <w:rPr>
                <w:rFonts w:cs="Arial"/>
                <w:szCs w:val="22"/>
                <w:lang w:eastAsia="de-DE"/>
              </w:rPr>
            </w:pPr>
          </w:p>
        </w:tc>
      </w:tr>
    </w:tbl>
    <w:p w:rsidR="00563F71" w:rsidRDefault="00563F71" w:rsidP="008D4098">
      <w:pPr>
        <w:keepNext/>
        <w:spacing w:before="240" w:after="60" w:line="240" w:lineRule="auto"/>
        <w:rPr>
          <w:rFonts w:cs="Arial"/>
          <w:b/>
          <w:szCs w:val="20"/>
          <w:lang w:eastAsia="de-DE"/>
        </w:rPr>
      </w:pPr>
      <w:r w:rsidRPr="00563F71">
        <w:rPr>
          <w:rFonts w:cs="Arial"/>
          <w:b/>
          <w:szCs w:val="20"/>
          <w:lang w:eastAsia="de-DE"/>
        </w:rPr>
        <w:t>3. Kategorien der personenbezogenen Daten</w:t>
      </w:r>
    </w:p>
    <w:tbl>
      <w:tblPr>
        <w:tblW w:w="10547" w:type="dxa"/>
        <w:tblLayout w:type="fixed"/>
        <w:tblCellMar>
          <w:top w:w="57" w:type="dxa"/>
          <w:left w:w="57" w:type="dxa"/>
          <w:bottom w:w="57" w:type="dxa"/>
          <w:right w:w="57" w:type="dxa"/>
        </w:tblCellMar>
        <w:tblLook w:val="0000" w:firstRow="0" w:lastRow="0" w:firstColumn="0" w:lastColumn="0" w:noHBand="0" w:noVBand="0"/>
      </w:tblPr>
      <w:tblGrid>
        <w:gridCol w:w="766"/>
        <w:gridCol w:w="9781"/>
      </w:tblGrid>
      <w:tr w:rsidR="00F90253" w:rsidRPr="00F90253" w:rsidTr="005022A6">
        <w:tc>
          <w:tcPr>
            <w:tcW w:w="766" w:type="dxa"/>
            <w:tcBorders>
              <w:top w:val="single" w:sz="4" w:space="0" w:color="auto"/>
              <w:left w:val="single" w:sz="4" w:space="0" w:color="auto"/>
              <w:bottom w:val="single" w:sz="4" w:space="0" w:color="auto"/>
              <w:right w:val="single" w:sz="4" w:space="0" w:color="auto"/>
            </w:tcBorders>
            <w:tcMar>
              <w:top w:w="57" w:type="dxa"/>
              <w:bottom w:w="57" w:type="dxa"/>
            </w:tcMar>
          </w:tcPr>
          <w:p w:rsidR="00F90253" w:rsidRPr="00021412" w:rsidRDefault="00F90253" w:rsidP="005022A6">
            <w:pPr>
              <w:spacing w:before="40" w:line="240" w:lineRule="auto"/>
              <w:ind w:left="-24" w:firstLine="24"/>
              <w:jc w:val="center"/>
              <w:rPr>
                <w:rFonts w:cs="Arial"/>
                <w:b/>
                <w:sz w:val="18"/>
                <w:szCs w:val="20"/>
                <w:lang w:eastAsia="de-DE"/>
              </w:rPr>
            </w:pPr>
            <w:r w:rsidRPr="00021412">
              <w:rPr>
                <w:rFonts w:cs="Arial"/>
                <w:b/>
                <w:sz w:val="18"/>
                <w:szCs w:val="20"/>
                <w:lang w:eastAsia="de-DE"/>
              </w:rPr>
              <w:t>Nr.</w:t>
            </w: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tcPr>
          <w:p w:rsidR="00F90253" w:rsidRPr="00021412" w:rsidRDefault="00F90253" w:rsidP="005022A6">
            <w:pPr>
              <w:spacing w:before="40" w:line="240" w:lineRule="auto"/>
              <w:ind w:left="-24" w:firstLine="24"/>
              <w:jc w:val="center"/>
              <w:rPr>
                <w:rFonts w:cs="Arial"/>
                <w:b/>
                <w:sz w:val="18"/>
                <w:szCs w:val="20"/>
                <w:lang w:eastAsia="de-DE"/>
              </w:rPr>
            </w:pPr>
            <w:r w:rsidRPr="00563F71">
              <w:rPr>
                <w:rFonts w:cs="Arial"/>
                <w:b/>
                <w:sz w:val="18"/>
                <w:szCs w:val="20"/>
                <w:lang w:eastAsia="de-DE"/>
              </w:rPr>
              <w:t>Bezeichnung der Daten</w:t>
            </w:r>
          </w:p>
        </w:tc>
      </w:tr>
      <w:tr w:rsidR="00F90253" w:rsidRPr="00D12003" w:rsidTr="00AF4A28">
        <w:tc>
          <w:tcPr>
            <w:tcW w:w="766" w:type="dxa"/>
            <w:tcBorders>
              <w:top w:val="single" w:sz="4" w:space="0" w:color="auto"/>
              <w:left w:val="single" w:sz="4" w:space="0" w:color="auto"/>
              <w:bottom w:val="single" w:sz="4" w:space="0" w:color="auto"/>
              <w:right w:val="single" w:sz="4" w:space="0" w:color="auto"/>
            </w:tcBorders>
            <w:tcMar>
              <w:top w:w="57" w:type="dxa"/>
              <w:bottom w:w="57" w:type="dxa"/>
            </w:tcMar>
          </w:tcPr>
          <w:p w:rsidR="00F90253" w:rsidRPr="00D12003" w:rsidRDefault="00F90253" w:rsidP="005022A6">
            <w:pPr>
              <w:spacing w:before="40" w:line="240" w:lineRule="auto"/>
              <w:ind w:left="-24" w:firstLine="24"/>
              <w:jc w:val="center"/>
              <w:rPr>
                <w:rFonts w:cs="Arial"/>
                <w:szCs w:val="22"/>
                <w:lang w:eastAsia="de-DE"/>
              </w:rPr>
            </w:pP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tcPr>
          <w:p w:rsidR="00F90253" w:rsidRPr="00D12003" w:rsidRDefault="00F90253" w:rsidP="00AF4A28">
            <w:pPr>
              <w:spacing w:before="40" w:line="240" w:lineRule="auto"/>
              <w:ind w:left="-24" w:firstLine="24"/>
              <w:rPr>
                <w:rFonts w:cs="Arial"/>
                <w:szCs w:val="22"/>
                <w:lang w:eastAsia="de-DE"/>
              </w:rPr>
            </w:pPr>
          </w:p>
        </w:tc>
      </w:tr>
      <w:tr w:rsidR="005022A6" w:rsidRPr="00D12003" w:rsidTr="00AF4A28">
        <w:tc>
          <w:tcPr>
            <w:tcW w:w="766" w:type="dxa"/>
            <w:tcBorders>
              <w:top w:val="single" w:sz="4" w:space="0" w:color="auto"/>
              <w:left w:val="single" w:sz="4" w:space="0" w:color="auto"/>
              <w:bottom w:val="single" w:sz="4" w:space="0" w:color="auto"/>
              <w:right w:val="single" w:sz="4" w:space="0" w:color="auto"/>
            </w:tcBorders>
            <w:tcMar>
              <w:top w:w="57" w:type="dxa"/>
              <w:bottom w:w="57" w:type="dxa"/>
            </w:tcMar>
          </w:tcPr>
          <w:p w:rsidR="00F90253" w:rsidRPr="00D12003" w:rsidRDefault="00F90253" w:rsidP="005022A6">
            <w:pPr>
              <w:spacing w:before="40" w:line="240" w:lineRule="auto"/>
              <w:ind w:left="-24" w:firstLine="24"/>
              <w:jc w:val="center"/>
              <w:rPr>
                <w:rFonts w:cs="Arial"/>
                <w:szCs w:val="22"/>
                <w:lang w:eastAsia="de-DE"/>
              </w:rPr>
            </w:pPr>
          </w:p>
        </w:tc>
        <w:tc>
          <w:tcPr>
            <w:tcW w:w="9781" w:type="dxa"/>
            <w:tcBorders>
              <w:top w:val="single" w:sz="4" w:space="0" w:color="auto"/>
              <w:left w:val="single" w:sz="4" w:space="0" w:color="auto"/>
              <w:bottom w:val="single" w:sz="4" w:space="0" w:color="auto"/>
              <w:right w:val="single" w:sz="4" w:space="0" w:color="auto"/>
            </w:tcBorders>
            <w:tcMar>
              <w:top w:w="57" w:type="dxa"/>
              <w:bottom w:w="57" w:type="dxa"/>
            </w:tcMar>
          </w:tcPr>
          <w:p w:rsidR="00F90253" w:rsidRPr="00D12003" w:rsidRDefault="00F90253" w:rsidP="00AF4A28">
            <w:pPr>
              <w:spacing w:before="40" w:line="240" w:lineRule="auto"/>
              <w:ind w:left="-24" w:firstLine="24"/>
              <w:rPr>
                <w:rFonts w:cs="Arial"/>
                <w:szCs w:val="22"/>
                <w:lang w:eastAsia="de-DE"/>
              </w:rPr>
            </w:pPr>
          </w:p>
        </w:tc>
      </w:tr>
    </w:tbl>
    <w:p w:rsidR="00563F71" w:rsidRDefault="00563F71" w:rsidP="008D4098">
      <w:pPr>
        <w:keepNext/>
        <w:spacing w:before="240" w:after="60" w:line="240" w:lineRule="auto"/>
        <w:rPr>
          <w:rFonts w:cs="Arial"/>
          <w:b/>
          <w:szCs w:val="20"/>
          <w:lang w:eastAsia="de-DE"/>
        </w:rPr>
      </w:pPr>
      <w:r w:rsidRPr="00563F71">
        <w:rPr>
          <w:rFonts w:cs="Arial"/>
          <w:b/>
          <w:szCs w:val="20"/>
          <w:lang w:eastAsia="de-DE"/>
        </w:rPr>
        <w:t>4. Kategorien der betroffenen Personen</w:t>
      </w:r>
    </w:p>
    <w:tbl>
      <w:tblPr>
        <w:tblStyle w:val="Tabellenrast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021412" w:rsidRPr="00C62C13" w:rsidTr="005022A6">
        <w:tc>
          <w:tcPr>
            <w:tcW w:w="817" w:type="dxa"/>
          </w:tcPr>
          <w:p w:rsidR="00021412" w:rsidRPr="00021412" w:rsidRDefault="00021412" w:rsidP="00021412">
            <w:pPr>
              <w:spacing w:before="40" w:line="240" w:lineRule="auto"/>
              <w:jc w:val="center"/>
              <w:rPr>
                <w:rFonts w:cs="Arial"/>
                <w:b/>
                <w:sz w:val="18"/>
                <w:szCs w:val="20"/>
                <w:lang w:eastAsia="de-DE"/>
              </w:rPr>
            </w:pPr>
            <w:r w:rsidRPr="00021412">
              <w:rPr>
                <w:rFonts w:cs="Arial"/>
                <w:b/>
                <w:sz w:val="18"/>
                <w:szCs w:val="20"/>
                <w:lang w:eastAsia="de-DE"/>
              </w:rPr>
              <w:t>Nr.</w:t>
            </w:r>
          </w:p>
        </w:tc>
        <w:tc>
          <w:tcPr>
            <w:tcW w:w="9781" w:type="dxa"/>
          </w:tcPr>
          <w:p w:rsidR="00021412" w:rsidRPr="00021412" w:rsidRDefault="00021412" w:rsidP="00021412">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021412" w:rsidRPr="00D12003" w:rsidTr="00AF4A28">
        <w:tc>
          <w:tcPr>
            <w:tcW w:w="817" w:type="dxa"/>
          </w:tcPr>
          <w:p w:rsidR="00021412" w:rsidRPr="00D12003" w:rsidRDefault="00021412" w:rsidP="00C62C13">
            <w:pPr>
              <w:spacing w:before="40" w:line="240" w:lineRule="auto"/>
              <w:jc w:val="center"/>
              <w:rPr>
                <w:rFonts w:cs="Arial"/>
                <w:szCs w:val="22"/>
                <w:lang w:eastAsia="de-DE"/>
              </w:rPr>
            </w:pPr>
          </w:p>
        </w:tc>
        <w:tc>
          <w:tcPr>
            <w:tcW w:w="9781" w:type="dxa"/>
          </w:tcPr>
          <w:p w:rsidR="00021412" w:rsidRPr="00D12003" w:rsidRDefault="00021412" w:rsidP="00AF4A28">
            <w:pPr>
              <w:spacing w:before="40" w:line="240" w:lineRule="auto"/>
              <w:rPr>
                <w:rFonts w:cs="Arial"/>
                <w:szCs w:val="22"/>
                <w:lang w:eastAsia="de-DE"/>
              </w:rPr>
            </w:pPr>
          </w:p>
        </w:tc>
      </w:tr>
      <w:tr w:rsidR="00021412" w:rsidRPr="00D12003" w:rsidTr="00AF4A28">
        <w:tc>
          <w:tcPr>
            <w:tcW w:w="817" w:type="dxa"/>
          </w:tcPr>
          <w:p w:rsidR="00021412" w:rsidRPr="00D12003" w:rsidRDefault="00021412" w:rsidP="00C62C13">
            <w:pPr>
              <w:spacing w:before="40" w:line="240" w:lineRule="auto"/>
              <w:jc w:val="center"/>
              <w:rPr>
                <w:rFonts w:cs="Arial"/>
                <w:szCs w:val="22"/>
                <w:lang w:eastAsia="de-DE"/>
              </w:rPr>
            </w:pPr>
          </w:p>
        </w:tc>
        <w:tc>
          <w:tcPr>
            <w:tcW w:w="9781" w:type="dxa"/>
          </w:tcPr>
          <w:p w:rsidR="00021412" w:rsidRPr="00D12003" w:rsidRDefault="00021412" w:rsidP="00AF4A28">
            <w:pPr>
              <w:spacing w:before="40" w:line="240" w:lineRule="auto"/>
              <w:rPr>
                <w:rFonts w:cs="Arial"/>
                <w:szCs w:val="22"/>
                <w:lang w:eastAsia="de-DE"/>
              </w:rPr>
            </w:pPr>
          </w:p>
        </w:tc>
      </w:tr>
    </w:tbl>
    <w:p w:rsidR="00563F71" w:rsidRDefault="00563F71" w:rsidP="008D4098">
      <w:pPr>
        <w:keepNext/>
        <w:spacing w:before="240" w:after="6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w:t>
      </w:r>
      <w:r w:rsidRPr="00563F71">
        <w:rPr>
          <w:rFonts w:cs="Arial"/>
          <w:b/>
          <w:szCs w:val="20"/>
          <w:lang w:eastAsia="de-DE"/>
        </w:rPr>
        <w:t>i</w:t>
      </w:r>
      <w:r w:rsidRPr="00563F71">
        <w:rPr>
          <w:rFonts w:cs="Arial"/>
          <w:b/>
          <w:szCs w:val="20"/>
          <w:lang w:eastAsia="de-DE"/>
        </w:rPr>
        <w:t>onen</w:t>
      </w:r>
    </w:p>
    <w:tbl>
      <w:tblPr>
        <w:tblStyle w:val="Tabellenrast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5D7F14" w:rsidRPr="00C62C13" w:rsidTr="002352F6">
        <w:tc>
          <w:tcPr>
            <w:tcW w:w="817" w:type="dxa"/>
          </w:tcPr>
          <w:p w:rsidR="005D7F14" w:rsidRPr="00021412" w:rsidRDefault="005D7F14" w:rsidP="002F58C5">
            <w:pPr>
              <w:spacing w:before="40" w:line="240" w:lineRule="auto"/>
              <w:jc w:val="center"/>
              <w:rPr>
                <w:rFonts w:cs="Arial"/>
                <w:b/>
                <w:sz w:val="18"/>
                <w:szCs w:val="20"/>
                <w:lang w:eastAsia="de-DE"/>
              </w:rPr>
            </w:pPr>
            <w:r w:rsidRPr="00021412">
              <w:rPr>
                <w:rFonts w:cs="Arial"/>
                <w:b/>
                <w:sz w:val="18"/>
                <w:szCs w:val="20"/>
                <w:lang w:eastAsia="de-DE"/>
              </w:rPr>
              <w:t>Nr.</w:t>
            </w:r>
          </w:p>
        </w:tc>
        <w:tc>
          <w:tcPr>
            <w:tcW w:w="3635" w:type="dxa"/>
          </w:tcPr>
          <w:p w:rsidR="005D7F14" w:rsidRPr="00021412" w:rsidRDefault="005D7F14" w:rsidP="002F58C5">
            <w:pPr>
              <w:spacing w:before="40" w:line="240" w:lineRule="auto"/>
              <w:jc w:val="center"/>
              <w:rPr>
                <w:rFonts w:cs="Arial"/>
                <w:b/>
                <w:sz w:val="18"/>
                <w:szCs w:val="20"/>
                <w:lang w:eastAsia="de-DE"/>
              </w:rPr>
            </w:pPr>
            <w:r w:rsidRPr="00563F71">
              <w:rPr>
                <w:rFonts w:cs="Arial"/>
                <w:b/>
                <w:sz w:val="18"/>
                <w:szCs w:val="20"/>
                <w:lang w:eastAsia="de-DE"/>
              </w:rPr>
              <w:t>Empfänger</w:t>
            </w:r>
          </w:p>
        </w:tc>
        <w:tc>
          <w:tcPr>
            <w:tcW w:w="6146" w:type="dxa"/>
          </w:tcPr>
          <w:p w:rsidR="005D7F14" w:rsidRPr="00563F71" w:rsidRDefault="005D7F14" w:rsidP="00BD0D00">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D7F14" w:rsidRPr="00D12003" w:rsidTr="00AF4A28">
        <w:tc>
          <w:tcPr>
            <w:tcW w:w="817" w:type="dxa"/>
          </w:tcPr>
          <w:p w:rsidR="005D7F14" w:rsidRPr="00D12003" w:rsidRDefault="005D7F14" w:rsidP="002F58C5">
            <w:pPr>
              <w:spacing w:before="40" w:line="240" w:lineRule="auto"/>
              <w:jc w:val="center"/>
              <w:rPr>
                <w:rFonts w:cs="Arial"/>
                <w:szCs w:val="22"/>
                <w:lang w:eastAsia="de-DE"/>
              </w:rPr>
            </w:pPr>
          </w:p>
        </w:tc>
        <w:tc>
          <w:tcPr>
            <w:tcW w:w="3635" w:type="dxa"/>
          </w:tcPr>
          <w:p w:rsidR="005D7F14" w:rsidRPr="00D12003" w:rsidRDefault="005D7F14" w:rsidP="00AF4A28">
            <w:pPr>
              <w:spacing w:before="40" w:line="240" w:lineRule="auto"/>
              <w:rPr>
                <w:rFonts w:cs="Arial"/>
                <w:szCs w:val="22"/>
                <w:lang w:eastAsia="de-DE"/>
              </w:rPr>
            </w:pPr>
            <w:bookmarkStart w:id="1" w:name="_GoBack"/>
            <w:bookmarkEnd w:id="1"/>
          </w:p>
        </w:tc>
        <w:tc>
          <w:tcPr>
            <w:tcW w:w="6146" w:type="dxa"/>
          </w:tcPr>
          <w:p w:rsidR="005D7F14" w:rsidRPr="00D12003" w:rsidRDefault="005D7F14" w:rsidP="00AF4A28">
            <w:pPr>
              <w:spacing w:before="40" w:line="240" w:lineRule="auto"/>
              <w:rPr>
                <w:rFonts w:cs="Arial"/>
                <w:szCs w:val="22"/>
                <w:lang w:eastAsia="de-DE"/>
              </w:rPr>
            </w:pPr>
          </w:p>
        </w:tc>
      </w:tr>
      <w:tr w:rsidR="005D7F14" w:rsidRPr="00D12003" w:rsidTr="00AF4A28">
        <w:tc>
          <w:tcPr>
            <w:tcW w:w="817" w:type="dxa"/>
          </w:tcPr>
          <w:p w:rsidR="005D7F14" w:rsidRPr="00D12003" w:rsidRDefault="005D7F14" w:rsidP="002F58C5">
            <w:pPr>
              <w:spacing w:before="40" w:line="240" w:lineRule="auto"/>
              <w:jc w:val="center"/>
              <w:rPr>
                <w:rFonts w:cs="Arial"/>
                <w:szCs w:val="22"/>
                <w:lang w:eastAsia="de-DE"/>
              </w:rPr>
            </w:pPr>
          </w:p>
        </w:tc>
        <w:tc>
          <w:tcPr>
            <w:tcW w:w="3635" w:type="dxa"/>
          </w:tcPr>
          <w:p w:rsidR="005D7F14" w:rsidRPr="00D12003" w:rsidRDefault="005D7F14" w:rsidP="00AF4A28">
            <w:pPr>
              <w:spacing w:before="40" w:line="240" w:lineRule="auto"/>
              <w:rPr>
                <w:rFonts w:cs="Arial"/>
                <w:szCs w:val="22"/>
                <w:lang w:eastAsia="de-DE"/>
              </w:rPr>
            </w:pPr>
          </w:p>
        </w:tc>
        <w:tc>
          <w:tcPr>
            <w:tcW w:w="6146" w:type="dxa"/>
          </w:tcPr>
          <w:p w:rsidR="005D7F14" w:rsidRPr="00D12003" w:rsidRDefault="005D7F14" w:rsidP="00AF4A28">
            <w:pPr>
              <w:spacing w:before="40" w:line="240" w:lineRule="auto"/>
              <w:rPr>
                <w:rFonts w:cs="Arial"/>
                <w:szCs w:val="22"/>
                <w:lang w:eastAsia="de-DE"/>
              </w:rPr>
            </w:pPr>
          </w:p>
        </w:tc>
      </w:tr>
    </w:tbl>
    <w:p w:rsidR="00563F71" w:rsidRDefault="00563F71" w:rsidP="008D4098">
      <w:pPr>
        <w:keepNext/>
        <w:spacing w:before="240" w:after="60" w:line="240" w:lineRule="auto"/>
        <w:rPr>
          <w:rFonts w:cs="Arial"/>
          <w:b/>
          <w:szCs w:val="20"/>
          <w:lang w:eastAsia="de-DE"/>
        </w:rPr>
      </w:pPr>
      <w:r w:rsidRPr="00563F71">
        <w:rPr>
          <w:rFonts w:cs="Arial"/>
          <w:b/>
          <w:szCs w:val="20"/>
          <w:lang w:eastAsia="de-DE"/>
        </w:rPr>
        <w:t>6. Falls zutreffend: Übermittlungen von personenbezogenen Daten an ein Drittland oder an eine i</w:t>
      </w:r>
      <w:r w:rsidRPr="00563F71">
        <w:rPr>
          <w:rFonts w:cs="Arial"/>
          <w:b/>
          <w:szCs w:val="20"/>
          <w:lang w:eastAsia="de-DE"/>
        </w:rPr>
        <w:t>n</w:t>
      </w:r>
      <w:r w:rsidRPr="00563F71">
        <w:rPr>
          <w:rFonts w:cs="Arial"/>
          <w:b/>
          <w:szCs w:val="20"/>
          <w:lang w:eastAsia="de-DE"/>
        </w:rPr>
        <w:t>ternationale Organisation</w:t>
      </w:r>
    </w:p>
    <w:tbl>
      <w:tblPr>
        <w:tblStyle w:val="Tabellenrast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3635"/>
        <w:gridCol w:w="6146"/>
      </w:tblGrid>
      <w:tr w:rsidR="005D7F14" w:rsidRPr="00C62C13" w:rsidTr="00D83E9B">
        <w:tc>
          <w:tcPr>
            <w:tcW w:w="817" w:type="dxa"/>
          </w:tcPr>
          <w:p w:rsidR="005D7F14" w:rsidRPr="00021412" w:rsidRDefault="005D7F14" w:rsidP="00D83E9B">
            <w:pPr>
              <w:spacing w:before="40" w:line="240" w:lineRule="auto"/>
              <w:jc w:val="center"/>
              <w:rPr>
                <w:rFonts w:cs="Arial"/>
                <w:b/>
                <w:sz w:val="18"/>
                <w:szCs w:val="20"/>
                <w:lang w:eastAsia="de-DE"/>
              </w:rPr>
            </w:pPr>
            <w:r w:rsidRPr="00021412">
              <w:rPr>
                <w:rFonts w:cs="Arial"/>
                <w:b/>
                <w:sz w:val="18"/>
                <w:szCs w:val="20"/>
                <w:lang w:eastAsia="de-DE"/>
              </w:rPr>
              <w:t>Nr.</w:t>
            </w:r>
          </w:p>
        </w:tc>
        <w:tc>
          <w:tcPr>
            <w:tcW w:w="3635" w:type="dxa"/>
          </w:tcPr>
          <w:p w:rsidR="005D7F14" w:rsidRPr="00563F71" w:rsidRDefault="005D7F14" w:rsidP="00F218AA">
            <w:pPr>
              <w:spacing w:before="40" w:line="240" w:lineRule="auto"/>
              <w:jc w:val="center"/>
              <w:rPr>
                <w:rFonts w:cs="Arial"/>
                <w:b/>
                <w:sz w:val="18"/>
                <w:szCs w:val="20"/>
                <w:lang w:eastAsia="de-DE"/>
              </w:rPr>
            </w:pPr>
            <w:r w:rsidRPr="00563F71">
              <w:rPr>
                <w:rFonts w:cs="Arial"/>
                <w:b/>
                <w:sz w:val="18"/>
                <w:szCs w:val="20"/>
                <w:lang w:eastAsia="de-DE"/>
              </w:rPr>
              <w:t>Drittland oder internationale Organisat</w:t>
            </w:r>
            <w:r w:rsidRPr="00563F71">
              <w:rPr>
                <w:rFonts w:cs="Arial"/>
                <w:b/>
                <w:sz w:val="18"/>
                <w:szCs w:val="20"/>
                <w:lang w:eastAsia="de-DE"/>
              </w:rPr>
              <w:t>i</w:t>
            </w:r>
            <w:r w:rsidRPr="00563F71">
              <w:rPr>
                <w:rFonts w:cs="Arial"/>
                <w:b/>
                <w:sz w:val="18"/>
                <w:szCs w:val="20"/>
                <w:lang w:eastAsia="de-DE"/>
              </w:rPr>
              <w:lastRenderedPageBreak/>
              <w:t xml:space="preserve">on </w:t>
            </w:r>
          </w:p>
        </w:tc>
        <w:tc>
          <w:tcPr>
            <w:tcW w:w="6146" w:type="dxa"/>
          </w:tcPr>
          <w:p w:rsidR="005D7F14" w:rsidRPr="00563F71" w:rsidRDefault="005D7F14" w:rsidP="00F218AA">
            <w:pPr>
              <w:spacing w:before="40" w:line="240" w:lineRule="auto"/>
              <w:jc w:val="center"/>
              <w:rPr>
                <w:rFonts w:cs="Arial"/>
                <w:b/>
                <w:sz w:val="18"/>
                <w:szCs w:val="20"/>
                <w:lang w:eastAsia="de-DE"/>
              </w:rPr>
            </w:pPr>
            <w:r w:rsidRPr="00563F71">
              <w:rPr>
                <w:rFonts w:cs="Arial"/>
                <w:b/>
                <w:sz w:val="18"/>
                <w:szCs w:val="20"/>
                <w:lang w:eastAsia="de-DE"/>
              </w:rPr>
              <w:lastRenderedPageBreak/>
              <w:t xml:space="preserve">Geeignete Garantien im Falle einer Übermittlung nach Art. 49 Abs. 1 </w:t>
            </w:r>
            <w:r w:rsidRPr="00563F71">
              <w:rPr>
                <w:rFonts w:cs="Arial"/>
                <w:b/>
                <w:sz w:val="18"/>
                <w:szCs w:val="20"/>
                <w:lang w:eastAsia="de-DE"/>
              </w:rPr>
              <w:lastRenderedPageBreak/>
              <w:t>Unterabsatz 2 DSGVO</w:t>
            </w:r>
          </w:p>
        </w:tc>
      </w:tr>
      <w:tr w:rsidR="005D7F14" w:rsidRPr="00D12003" w:rsidTr="00AF4A28">
        <w:tc>
          <w:tcPr>
            <w:tcW w:w="817" w:type="dxa"/>
          </w:tcPr>
          <w:p w:rsidR="005D7F14" w:rsidRPr="00D12003" w:rsidRDefault="005D7F14" w:rsidP="00D83E9B">
            <w:pPr>
              <w:spacing w:before="40" w:line="240" w:lineRule="auto"/>
              <w:jc w:val="center"/>
              <w:rPr>
                <w:rFonts w:cs="Arial"/>
                <w:szCs w:val="22"/>
                <w:lang w:eastAsia="de-DE"/>
              </w:rPr>
            </w:pPr>
          </w:p>
        </w:tc>
        <w:tc>
          <w:tcPr>
            <w:tcW w:w="3635" w:type="dxa"/>
          </w:tcPr>
          <w:p w:rsidR="005D7F14" w:rsidRPr="00D12003" w:rsidRDefault="005D7F14" w:rsidP="00AF4A28">
            <w:pPr>
              <w:spacing w:before="40" w:line="240" w:lineRule="auto"/>
              <w:rPr>
                <w:rFonts w:cs="Arial"/>
                <w:szCs w:val="22"/>
                <w:lang w:eastAsia="de-DE"/>
              </w:rPr>
            </w:pPr>
          </w:p>
        </w:tc>
        <w:tc>
          <w:tcPr>
            <w:tcW w:w="6146" w:type="dxa"/>
          </w:tcPr>
          <w:p w:rsidR="005D7F14" w:rsidRPr="00D12003" w:rsidRDefault="005D7F14" w:rsidP="00AF4A28">
            <w:pPr>
              <w:spacing w:before="40" w:line="240" w:lineRule="auto"/>
              <w:rPr>
                <w:rFonts w:cs="Arial"/>
                <w:szCs w:val="22"/>
                <w:lang w:eastAsia="de-DE"/>
              </w:rPr>
            </w:pPr>
          </w:p>
        </w:tc>
      </w:tr>
      <w:tr w:rsidR="005D7F14" w:rsidRPr="00D12003" w:rsidTr="00AF4A28">
        <w:tc>
          <w:tcPr>
            <w:tcW w:w="817" w:type="dxa"/>
          </w:tcPr>
          <w:p w:rsidR="005D7F14" w:rsidRPr="00D12003" w:rsidRDefault="005D7F14" w:rsidP="00D83E9B">
            <w:pPr>
              <w:spacing w:before="40" w:line="240" w:lineRule="auto"/>
              <w:jc w:val="center"/>
              <w:rPr>
                <w:rFonts w:cs="Arial"/>
                <w:szCs w:val="22"/>
                <w:lang w:eastAsia="de-DE"/>
              </w:rPr>
            </w:pPr>
          </w:p>
        </w:tc>
        <w:tc>
          <w:tcPr>
            <w:tcW w:w="3635" w:type="dxa"/>
          </w:tcPr>
          <w:p w:rsidR="005D7F14" w:rsidRPr="00D12003" w:rsidRDefault="005D7F14" w:rsidP="00AF4A28">
            <w:pPr>
              <w:spacing w:before="40" w:line="240" w:lineRule="auto"/>
              <w:rPr>
                <w:rFonts w:cs="Arial"/>
                <w:szCs w:val="22"/>
                <w:lang w:eastAsia="de-DE"/>
              </w:rPr>
            </w:pPr>
          </w:p>
        </w:tc>
        <w:tc>
          <w:tcPr>
            <w:tcW w:w="6146" w:type="dxa"/>
          </w:tcPr>
          <w:p w:rsidR="005D7F14" w:rsidRPr="00D12003" w:rsidRDefault="005D7F14" w:rsidP="00AF4A28">
            <w:pPr>
              <w:spacing w:before="40" w:line="240" w:lineRule="auto"/>
              <w:rPr>
                <w:rFonts w:cs="Arial"/>
                <w:szCs w:val="22"/>
                <w:lang w:eastAsia="de-DE"/>
              </w:rPr>
            </w:pPr>
          </w:p>
        </w:tc>
      </w:tr>
    </w:tbl>
    <w:p w:rsidR="00563F71" w:rsidRDefault="00563F71" w:rsidP="008D4098">
      <w:pPr>
        <w:keepNext/>
        <w:spacing w:before="240" w:after="60" w:line="240" w:lineRule="auto"/>
        <w:rPr>
          <w:rFonts w:cs="Arial"/>
          <w:b/>
          <w:szCs w:val="20"/>
          <w:lang w:eastAsia="de-DE"/>
        </w:rPr>
      </w:pPr>
      <w:r w:rsidRPr="00563F71">
        <w:rPr>
          <w:rFonts w:cs="Arial"/>
          <w:b/>
          <w:szCs w:val="20"/>
          <w:lang w:eastAsia="de-DE"/>
        </w:rPr>
        <w:t>7. Vorgesehene Fristen für die Löschung der verschiedenen Datenkategorien</w:t>
      </w:r>
    </w:p>
    <w:tbl>
      <w:tblPr>
        <w:tblStyle w:val="Tabellenrast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17"/>
        <w:gridCol w:w="9781"/>
      </w:tblGrid>
      <w:tr w:rsidR="00EC47F8" w:rsidRPr="00C62C13" w:rsidTr="00CD30FA">
        <w:tc>
          <w:tcPr>
            <w:tcW w:w="817" w:type="dxa"/>
          </w:tcPr>
          <w:p w:rsidR="00EC47F8" w:rsidRPr="00021412" w:rsidRDefault="00EC47F8" w:rsidP="00CD30FA">
            <w:pPr>
              <w:spacing w:before="40" w:line="240" w:lineRule="auto"/>
              <w:jc w:val="center"/>
              <w:rPr>
                <w:rFonts w:cs="Arial"/>
                <w:b/>
                <w:sz w:val="18"/>
                <w:szCs w:val="20"/>
                <w:lang w:eastAsia="de-DE"/>
              </w:rPr>
            </w:pPr>
            <w:r w:rsidRPr="00021412">
              <w:rPr>
                <w:rFonts w:cs="Arial"/>
                <w:b/>
                <w:sz w:val="18"/>
                <w:szCs w:val="20"/>
                <w:lang w:eastAsia="de-DE"/>
              </w:rPr>
              <w:t>Nr.</w:t>
            </w:r>
          </w:p>
        </w:tc>
        <w:tc>
          <w:tcPr>
            <w:tcW w:w="9781" w:type="dxa"/>
          </w:tcPr>
          <w:p w:rsidR="00EC47F8" w:rsidRPr="00021412" w:rsidRDefault="002352F6" w:rsidP="00CD30FA">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EC47F8" w:rsidRPr="00D12003" w:rsidTr="00AF4A28">
        <w:tc>
          <w:tcPr>
            <w:tcW w:w="817" w:type="dxa"/>
          </w:tcPr>
          <w:p w:rsidR="00EC47F8" w:rsidRPr="00D12003" w:rsidRDefault="00EC47F8" w:rsidP="00CD30FA">
            <w:pPr>
              <w:spacing w:before="40" w:line="240" w:lineRule="auto"/>
              <w:jc w:val="center"/>
              <w:rPr>
                <w:rFonts w:cs="Arial"/>
                <w:szCs w:val="22"/>
                <w:lang w:eastAsia="de-DE"/>
              </w:rPr>
            </w:pPr>
          </w:p>
        </w:tc>
        <w:tc>
          <w:tcPr>
            <w:tcW w:w="9781" w:type="dxa"/>
          </w:tcPr>
          <w:p w:rsidR="00EC47F8" w:rsidRPr="00D12003" w:rsidRDefault="00EC47F8" w:rsidP="00AF4A28">
            <w:pPr>
              <w:spacing w:before="40" w:line="240" w:lineRule="auto"/>
              <w:rPr>
                <w:rFonts w:cs="Arial"/>
                <w:szCs w:val="22"/>
                <w:lang w:eastAsia="de-DE"/>
              </w:rPr>
            </w:pPr>
          </w:p>
        </w:tc>
      </w:tr>
      <w:tr w:rsidR="00EC47F8" w:rsidRPr="00D12003" w:rsidTr="00AF4A28">
        <w:tc>
          <w:tcPr>
            <w:tcW w:w="817" w:type="dxa"/>
          </w:tcPr>
          <w:p w:rsidR="00EC47F8" w:rsidRPr="00D12003" w:rsidRDefault="00EC47F8" w:rsidP="00CD30FA">
            <w:pPr>
              <w:spacing w:before="40" w:line="240" w:lineRule="auto"/>
              <w:jc w:val="center"/>
              <w:rPr>
                <w:rFonts w:cs="Arial"/>
                <w:szCs w:val="22"/>
                <w:lang w:eastAsia="de-DE"/>
              </w:rPr>
            </w:pPr>
          </w:p>
        </w:tc>
        <w:tc>
          <w:tcPr>
            <w:tcW w:w="9781" w:type="dxa"/>
          </w:tcPr>
          <w:p w:rsidR="00EC47F8" w:rsidRPr="00D12003" w:rsidRDefault="00EC47F8" w:rsidP="00AF4A28">
            <w:pPr>
              <w:spacing w:before="40" w:line="240" w:lineRule="auto"/>
              <w:rPr>
                <w:rFonts w:cs="Arial"/>
                <w:szCs w:val="22"/>
                <w:lang w:eastAsia="de-DE"/>
              </w:rPr>
            </w:pPr>
          </w:p>
        </w:tc>
      </w:tr>
    </w:tbl>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 xml:space="preserve">8. Allgemeine Beschreibung der technischen und organisatorischen Maßnahmen gemäß Art. 32 Abs. 1 DSGVO, ggf. einschließlich der Maßnahmen nach Art. 8 Abs. 2 Satz 2 </w:t>
      </w:r>
      <w:r w:rsidR="00CD7660">
        <w:rPr>
          <w:rFonts w:cs="Arial"/>
          <w:b/>
          <w:szCs w:val="20"/>
          <w:lang w:eastAsia="de-DE"/>
        </w:rPr>
        <w:t>BayDSG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563F71" w:rsidRPr="00D12003" w:rsidTr="00412374">
        <w:tc>
          <w:tcPr>
            <w:tcW w:w="10597" w:type="dxa"/>
            <w:tcMar>
              <w:top w:w="57" w:type="dxa"/>
              <w:bottom w:w="57" w:type="dxa"/>
            </w:tcMar>
          </w:tcPr>
          <w:p w:rsidR="00563F71" w:rsidRPr="00D12003" w:rsidRDefault="00563F71" w:rsidP="00563F71">
            <w:pPr>
              <w:spacing w:before="40" w:line="240" w:lineRule="auto"/>
              <w:rPr>
                <w:rFonts w:cs="Arial"/>
                <w:snapToGrid w:val="0"/>
                <w:szCs w:val="22"/>
                <w:lang w:eastAsia="de-DE"/>
              </w:rPr>
            </w:pPr>
          </w:p>
        </w:tc>
      </w:tr>
    </w:tbl>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412374">
        <w:tc>
          <w:tcPr>
            <w:tcW w:w="10597" w:type="dxa"/>
            <w:tcBorders>
              <w:bottom w:val="nil"/>
            </w:tcBorders>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6B0A24"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D07416">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D07416">
                  <w:rPr>
                    <w:rFonts w:ascii="MS Gothic" w:eastAsia="MS Gothic" w:hAnsi="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412374">
        <w:tc>
          <w:tcPr>
            <w:tcW w:w="10597" w:type="dxa"/>
            <w:tcBorders>
              <w:top w:val="nil"/>
              <w:bottom w:val="nil"/>
            </w:tcBorders>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tc>
      </w:tr>
      <w:tr w:rsidR="009C30F5" w:rsidRPr="00D12003" w:rsidTr="00412374">
        <w:tc>
          <w:tcPr>
            <w:tcW w:w="10597" w:type="dxa"/>
            <w:tcBorders>
              <w:top w:val="nil"/>
              <w:bottom w:val="single" w:sz="4" w:space="0" w:color="auto"/>
            </w:tcBorders>
            <w:tcMar>
              <w:top w:w="57" w:type="dxa"/>
              <w:bottom w:w="57" w:type="dxa"/>
            </w:tcMar>
          </w:tcPr>
          <w:p w:rsidR="009C30F5" w:rsidRPr="00D12003" w:rsidRDefault="009C30F5" w:rsidP="00563F71">
            <w:pPr>
              <w:spacing w:before="40" w:line="240" w:lineRule="auto"/>
              <w:rPr>
                <w:rFonts w:cs="Arial"/>
                <w:szCs w:val="22"/>
                <w:lang w:eastAsia="de-DE"/>
              </w:rPr>
            </w:pPr>
          </w:p>
        </w:tc>
      </w:tr>
      <w:tr w:rsidR="00563F71" w:rsidRPr="00563F71" w:rsidTr="00412374">
        <w:tc>
          <w:tcPr>
            <w:tcW w:w="10597" w:type="dxa"/>
            <w:tcBorders>
              <w:bottom w:val="nil"/>
            </w:tcBorders>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6B0A24" w:rsidP="00D07416">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D07416" w:rsidRPr="00D07416" w:rsidTr="00412374">
        <w:tc>
          <w:tcPr>
            <w:tcW w:w="10597" w:type="dxa"/>
            <w:tcBorders>
              <w:top w:val="nil"/>
              <w:bottom w:val="nil"/>
            </w:tcBorders>
            <w:tcMar>
              <w:top w:w="57" w:type="dxa"/>
              <w:bottom w:w="57" w:type="dxa"/>
            </w:tcMar>
          </w:tcPr>
          <w:p w:rsidR="00D07416" w:rsidRPr="00563F71" w:rsidRDefault="00D07416" w:rsidP="00D07416">
            <w:pPr>
              <w:spacing w:before="40" w:line="240" w:lineRule="auto"/>
              <w:rPr>
                <w:rFonts w:cs="Arial"/>
                <w:b/>
                <w:sz w:val="18"/>
                <w:szCs w:val="18"/>
                <w:lang w:eastAsia="de-DE"/>
              </w:rPr>
            </w:pPr>
            <w:r w:rsidRPr="00D07416">
              <w:rPr>
                <w:rFonts w:cs="Arial"/>
                <w:b/>
                <w:sz w:val="18"/>
                <w:szCs w:val="18"/>
                <w:lang w:eastAsia="de-DE"/>
              </w:rPr>
              <w:t>Falls ja, bitte Datum und Aktenzeichen angeben</w:t>
            </w:r>
          </w:p>
        </w:tc>
      </w:tr>
      <w:tr w:rsidR="00D07416" w:rsidRPr="00D12003" w:rsidTr="00412374">
        <w:tc>
          <w:tcPr>
            <w:tcW w:w="10597" w:type="dxa"/>
            <w:tcBorders>
              <w:top w:val="nil"/>
              <w:bottom w:val="single" w:sz="4" w:space="0" w:color="auto"/>
            </w:tcBorders>
            <w:tcMar>
              <w:top w:w="57" w:type="dxa"/>
              <w:bottom w:w="57" w:type="dxa"/>
            </w:tcMar>
          </w:tcPr>
          <w:p w:rsidR="00D07416" w:rsidRPr="00D12003" w:rsidRDefault="00D07416" w:rsidP="00D07416">
            <w:pPr>
              <w:keepLines/>
              <w:spacing w:before="40" w:line="240" w:lineRule="auto"/>
              <w:rPr>
                <w:rFonts w:cs="Arial"/>
                <w:szCs w:val="22"/>
                <w:lang w:eastAsia="de-DE"/>
              </w:rPr>
            </w:pPr>
          </w:p>
        </w:tc>
      </w:tr>
    </w:tbl>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563F71" w:rsidRPr="00563F71" w:rsidTr="00761615">
        <w:tc>
          <w:tcPr>
            <w:tcW w:w="10597" w:type="dxa"/>
            <w:tcBorders>
              <w:bottom w:val="nil"/>
            </w:tcBorders>
            <w:tcMar>
              <w:top w:w="57" w:type="dxa"/>
              <w:bottom w:w="57" w:type="dxa"/>
            </w:tcMar>
          </w:tcPr>
          <w:p w:rsidR="00563F71" w:rsidRPr="001C5209"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tc>
      </w:tr>
      <w:tr w:rsidR="001C5209" w:rsidRPr="00D12003" w:rsidTr="00761615">
        <w:tc>
          <w:tcPr>
            <w:tcW w:w="10597" w:type="dxa"/>
            <w:tcBorders>
              <w:top w:val="nil"/>
            </w:tcBorders>
            <w:tcMar>
              <w:top w:w="57" w:type="dxa"/>
              <w:bottom w:w="57" w:type="dxa"/>
            </w:tcMar>
          </w:tcPr>
          <w:p w:rsidR="001C5209" w:rsidRPr="00D12003" w:rsidRDefault="001C5209" w:rsidP="00563F71">
            <w:pPr>
              <w:spacing w:before="40" w:line="240" w:lineRule="auto"/>
              <w:rPr>
                <w:rFonts w:cs="Arial"/>
                <w:szCs w:val="22"/>
                <w:lang w:eastAsia="de-DE"/>
              </w:rPr>
            </w:pPr>
          </w:p>
        </w:tc>
      </w:tr>
    </w:tbl>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563F71" w:rsidRPr="00563F71" w:rsidTr="00761615">
        <w:tc>
          <w:tcPr>
            <w:tcW w:w="10597" w:type="dxa"/>
            <w:tcBorders>
              <w:bottom w:val="nil"/>
            </w:tcBorders>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6B0A24" w:rsidP="001C520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1C5209" w:rsidRPr="00563F71" w:rsidTr="00761615">
        <w:tc>
          <w:tcPr>
            <w:tcW w:w="10597" w:type="dxa"/>
            <w:tcBorders>
              <w:top w:val="nil"/>
              <w:bottom w:val="nil"/>
            </w:tcBorders>
            <w:tcMar>
              <w:top w:w="57" w:type="dxa"/>
              <w:bottom w:w="57" w:type="dxa"/>
            </w:tcMar>
          </w:tcPr>
          <w:p w:rsidR="001C5209" w:rsidRPr="00563F71" w:rsidRDefault="001C5209" w:rsidP="001C5209">
            <w:pPr>
              <w:keepLines/>
              <w:spacing w:before="40" w:line="240" w:lineRule="auto"/>
              <w:rPr>
                <w:rFonts w:cs="Arial"/>
                <w:b/>
                <w:sz w:val="18"/>
                <w:szCs w:val="18"/>
                <w:lang w:eastAsia="de-DE"/>
              </w:rPr>
            </w:pPr>
            <w:r w:rsidRPr="001C5209">
              <w:rPr>
                <w:rFonts w:cs="Arial"/>
                <w:b/>
                <w:sz w:val="18"/>
                <w:szCs w:val="18"/>
                <w:lang w:eastAsia="de-DE"/>
              </w:rPr>
              <w:t>Falls ja, bis wann durchzuführen oder zu überprüfen</w:t>
            </w:r>
          </w:p>
        </w:tc>
      </w:tr>
      <w:tr w:rsidR="001C5209" w:rsidRPr="00D12003" w:rsidTr="00761615">
        <w:tc>
          <w:tcPr>
            <w:tcW w:w="10597" w:type="dxa"/>
            <w:tcBorders>
              <w:top w:val="nil"/>
              <w:bottom w:val="nil"/>
            </w:tcBorders>
            <w:tcMar>
              <w:top w:w="57" w:type="dxa"/>
              <w:bottom w:w="57" w:type="dxa"/>
            </w:tcMar>
          </w:tcPr>
          <w:p w:rsidR="001C5209" w:rsidRPr="00D12003" w:rsidRDefault="001C5209" w:rsidP="001C5209">
            <w:pPr>
              <w:keepLines/>
              <w:spacing w:before="40" w:line="240" w:lineRule="auto"/>
              <w:rPr>
                <w:rFonts w:cs="Arial"/>
                <w:szCs w:val="22"/>
                <w:lang w:eastAsia="de-DE"/>
              </w:rPr>
            </w:pPr>
          </w:p>
        </w:tc>
      </w:tr>
      <w:tr w:rsidR="00563F71" w:rsidRPr="00563F71" w:rsidTr="00761615">
        <w:tc>
          <w:tcPr>
            <w:tcW w:w="10597" w:type="dxa"/>
            <w:tcBorders>
              <w:top w:val="nil"/>
              <w:bottom w:val="nil"/>
            </w:tcBorders>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tc>
      </w:tr>
      <w:tr w:rsidR="001C5209" w:rsidRPr="00D12003" w:rsidTr="00761615">
        <w:tc>
          <w:tcPr>
            <w:tcW w:w="10597" w:type="dxa"/>
            <w:tcBorders>
              <w:top w:val="nil"/>
            </w:tcBorders>
            <w:tcMar>
              <w:top w:w="57" w:type="dxa"/>
              <w:bottom w:w="57" w:type="dxa"/>
            </w:tcMar>
          </w:tcPr>
          <w:p w:rsidR="001C5209" w:rsidRPr="00D12003" w:rsidRDefault="001C5209" w:rsidP="00563F71">
            <w:pPr>
              <w:keepLines/>
              <w:spacing w:before="40" w:line="240" w:lineRule="auto"/>
              <w:rPr>
                <w:rFonts w:cs="Arial"/>
                <w:szCs w:val="22"/>
                <w:lang w:eastAsia="de-DE"/>
              </w:rPr>
            </w:pPr>
          </w:p>
        </w:tc>
      </w:tr>
    </w:tbl>
    <w:p w:rsidR="00563F71" w:rsidRPr="00563F71" w:rsidRDefault="00563F71" w:rsidP="008D4098">
      <w:pPr>
        <w:keepNext/>
        <w:spacing w:before="240" w:after="6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563F71" w:rsidRPr="00563F71" w:rsidTr="00761615">
        <w:tc>
          <w:tcPr>
            <w:tcW w:w="10597" w:type="dxa"/>
            <w:tcBorders>
              <w:bottom w:val="nil"/>
            </w:tcBorders>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6B0A24"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761615">
        <w:tc>
          <w:tcPr>
            <w:tcW w:w="10597" w:type="dxa"/>
            <w:tcBorders>
              <w:top w:val="nil"/>
              <w:bottom w:val="nil"/>
            </w:tcBorders>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tc>
      </w:tr>
      <w:tr w:rsidR="00C77B56" w:rsidRPr="00D12003" w:rsidTr="00761615">
        <w:tc>
          <w:tcPr>
            <w:tcW w:w="10597" w:type="dxa"/>
            <w:tcBorders>
              <w:top w:val="nil"/>
            </w:tcBorders>
            <w:tcMar>
              <w:top w:w="57" w:type="dxa"/>
              <w:bottom w:w="57" w:type="dxa"/>
            </w:tcMar>
          </w:tcPr>
          <w:p w:rsidR="00C77B56" w:rsidRPr="00D12003" w:rsidRDefault="00C77B56" w:rsidP="00563F71">
            <w:pPr>
              <w:spacing w:before="40" w:line="240" w:lineRule="auto"/>
              <w:rPr>
                <w:rFonts w:cs="Arial"/>
                <w:szCs w:val="22"/>
                <w:lang w:eastAsia="de-DE"/>
              </w:rPr>
            </w:pPr>
          </w:p>
        </w:tc>
      </w:tr>
    </w:tbl>
    <w:p w:rsidR="00563F71" w:rsidRPr="00563F71" w:rsidRDefault="00563F71" w:rsidP="00E836CC">
      <w:pPr>
        <w:spacing w:line="240" w:lineRule="auto"/>
        <w:rPr>
          <w:rFonts w:cs="Arial"/>
          <w:b/>
          <w:snapToGrid w:val="0"/>
          <w:sz w:val="28"/>
          <w:szCs w:val="28"/>
          <w:lang w:eastAsia="de-DE"/>
        </w:rPr>
        <w:sectPr w:rsidR="00563F71" w:rsidRPr="00563F71" w:rsidSect="005022A6">
          <w:headerReference w:type="even" r:id="rId9"/>
          <w:headerReference w:type="default" r:id="rId10"/>
          <w:footerReference w:type="default" r:id="rId11"/>
          <w:headerReference w:type="first" r:id="rId12"/>
          <w:pgSz w:w="11907" w:h="16840" w:code="9"/>
          <w:pgMar w:top="1134" w:right="567" w:bottom="851" w:left="851" w:header="567" w:footer="567" w:gutter="0"/>
          <w:cols w:space="720"/>
          <w:noEndnote/>
          <w:docGrid w:linePitch="272"/>
        </w:sectPr>
      </w:pPr>
    </w:p>
    <w:p w:rsidR="00563F71" w:rsidRPr="00646F45" w:rsidRDefault="00563F71" w:rsidP="00AA79F4">
      <w:pPr>
        <w:pStyle w:val="berschrift2"/>
        <w:numPr>
          <w:ilvl w:val="0"/>
          <w:numId w:val="0"/>
        </w:numPr>
      </w:pPr>
      <w:bookmarkStart w:id="2" w:name="_Toc507574012"/>
      <w:r w:rsidRPr="00646F45">
        <w:lastRenderedPageBreak/>
        <w:t>Erläuterungen</w:t>
      </w:r>
      <w:bookmarkEnd w:id="2"/>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w:t>
      </w:r>
      <w:r w:rsidRPr="0037615A">
        <w:rPr>
          <w:rFonts w:cs="Arial"/>
          <w:i/>
          <w:snapToGrid w:val="0"/>
          <w:szCs w:val="22"/>
          <w:lang w:eastAsia="de-DE"/>
        </w:rPr>
        <w:t>i</w:t>
      </w:r>
      <w:r w:rsidRPr="0037615A">
        <w:rPr>
          <w:rFonts w:cs="Arial"/>
          <w:i/>
          <w:snapToGrid w:val="0"/>
          <w:szCs w:val="22"/>
          <w:lang w:eastAsia="de-DE"/>
        </w:rPr>
        <w:t>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w:t>
      </w:r>
      <w:r w:rsidRPr="0037615A">
        <w:rPr>
          <w:rFonts w:cs="Arial"/>
          <w:snapToGrid w:val="0"/>
          <w:szCs w:val="22"/>
          <w:lang w:eastAsia="de-DE"/>
        </w:rPr>
        <w:t>o</w:t>
      </w:r>
      <w:r w:rsidRPr="0037615A">
        <w:rPr>
          <w:rFonts w:cs="Arial"/>
          <w:snapToGrid w:val="0"/>
          <w:szCs w:val="22"/>
          <w:lang w:eastAsia="de-DE"/>
        </w:rPr>
        <w:t xml:space="preserve">nenbezogenen Daten in einem Dateisystem gespeichert sind oder gespeichert werden sollen (Art. 2 Abs. 1 DSGVO, Art. 2 Satz 2 </w:t>
      </w:r>
      <w:r w:rsidR="00CD7660">
        <w:rPr>
          <w:rFonts w:cs="Arial"/>
          <w:snapToGrid w:val="0"/>
          <w:szCs w:val="22"/>
          <w:lang w:eastAsia="de-DE"/>
        </w:rPr>
        <w:t>BayDSG</w:t>
      </w:r>
      <w:r w:rsidRPr="0037615A">
        <w:rPr>
          <w:rFonts w:cs="Arial"/>
          <w:snapToGrid w:val="0"/>
          <w:szCs w:val="22"/>
          <w:lang w:eastAsia="de-DE"/>
        </w:rPr>
        <w:t xml:space="preserv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w:t>
      </w:r>
      <w:r w:rsidRPr="0037615A">
        <w:rPr>
          <w:rFonts w:cs="Arial"/>
          <w:snapToGrid w:val="0"/>
          <w:szCs w:val="22"/>
          <w:lang w:eastAsia="de-DE"/>
        </w:rPr>
        <w:t>o</w:t>
      </w:r>
      <w:r w:rsidRPr="0037615A">
        <w:rPr>
          <w:rFonts w:cs="Arial"/>
          <w:snapToGrid w:val="0"/>
          <w:szCs w:val="22"/>
          <w:lang w:eastAsia="de-DE"/>
        </w:rPr>
        <w:t>nenbezogener Daten, die nach bestimmten Kriterien zugänglich ist. Diese Vorau</w:t>
      </w:r>
      <w:r w:rsidRPr="0037615A">
        <w:rPr>
          <w:rFonts w:cs="Arial"/>
          <w:snapToGrid w:val="0"/>
          <w:szCs w:val="22"/>
          <w:lang w:eastAsia="de-DE"/>
        </w:rPr>
        <w:t>s</w:t>
      </w:r>
      <w:r w:rsidRPr="0037615A">
        <w:rPr>
          <w:rFonts w:cs="Arial"/>
          <w:snapToGrid w:val="0"/>
          <w:szCs w:val="22"/>
          <w:lang w:eastAsia="de-DE"/>
        </w:rPr>
        <w:t>setzung wird regelmäßig vorliegen, wenn eine strukturierte Verarbeitungstätigkeit schriftlich oder elektronisch dokumentiert und in einer Registratur gespeichert wird, wie dies bei Behörden üblich ist (vgl. z.B. § 12 ff. der Allgemeinen G</w:t>
      </w:r>
      <w:r w:rsidRPr="0037615A">
        <w:rPr>
          <w:rFonts w:cs="Arial"/>
          <w:snapToGrid w:val="0"/>
          <w:szCs w:val="22"/>
          <w:lang w:eastAsia="de-DE"/>
        </w:rPr>
        <w:t>e</w:t>
      </w:r>
      <w:r w:rsidRPr="0037615A">
        <w:rPr>
          <w:rFonts w:cs="Arial"/>
          <w:snapToGrid w:val="0"/>
          <w:szCs w:val="22"/>
          <w:lang w:eastAsia="de-DE"/>
        </w:rPr>
        <w:t>schäftsordnung für die Behörden des Freistaates Bayern – AGO). Insbesondere die Verwendung von Vordrucken für die Erhebung von Daten oder den Verwa</w:t>
      </w:r>
      <w:r w:rsidRPr="0037615A">
        <w:rPr>
          <w:rFonts w:cs="Arial"/>
          <w:snapToGrid w:val="0"/>
          <w:szCs w:val="22"/>
          <w:lang w:eastAsia="de-DE"/>
        </w:rPr>
        <w:t>l</w:t>
      </w:r>
      <w:r w:rsidRPr="0037615A">
        <w:rPr>
          <w:rFonts w:cs="Arial"/>
          <w:snapToGrid w:val="0"/>
          <w:szCs w:val="22"/>
          <w:lang w:eastAsia="de-DE"/>
        </w:rPr>
        <w:t>tungsablauf ist ein Anhaltspunkt für die Pflicht zur Aufnahme in das Verarbe</w:t>
      </w:r>
      <w:r w:rsidRPr="0037615A">
        <w:rPr>
          <w:rFonts w:cs="Arial"/>
          <w:snapToGrid w:val="0"/>
          <w:szCs w:val="22"/>
          <w:lang w:eastAsia="de-DE"/>
        </w:rPr>
        <w:t>i</w:t>
      </w:r>
      <w:r w:rsidRPr="0037615A">
        <w:rPr>
          <w:rFonts w:cs="Arial"/>
          <w:snapToGrid w:val="0"/>
          <w:szCs w:val="22"/>
          <w:lang w:eastAsia="de-DE"/>
        </w:rPr>
        <w:t>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Das Verarbeitungsverzeichnis soll einerseits alle Verarbeitungstätigkeiten ausre</w:t>
      </w:r>
      <w:r w:rsidRPr="0037615A">
        <w:rPr>
          <w:rFonts w:cs="Arial"/>
          <w:snapToGrid w:val="0"/>
          <w:szCs w:val="22"/>
          <w:lang w:eastAsia="de-DE"/>
        </w:rPr>
        <w:t>i</w:t>
      </w:r>
      <w:r w:rsidRPr="0037615A">
        <w:rPr>
          <w:rFonts w:cs="Arial"/>
          <w:snapToGrid w:val="0"/>
          <w:szCs w:val="22"/>
          <w:lang w:eastAsia="de-DE"/>
        </w:rPr>
        <w:t>chend konkret darstellen, anderseits nicht zu kleinteilig sein. Der Begriff der „Ve</w:t>
      </w:r>
      <w:r w:rsidRPr="0037615A">
        <w:rPr>
          <w:rFonts w:cs="Arial"/>
          <w:snapToGrid w:val="0"/>
          <w:szCs w:val="22"/>
          <w:lang w:eastAsia="de-DE"/>
        </w:rPr>
        <w:t>r</w:t>
      </w:r>
      <w:r w:rsidRPr="0037615A">
        <w:rPr>
          <w:rFonts w:cs="Arial"/>
          <w:snapToGrid w:val="0"/>
          <w:szCs w:val="22"/>
          <w:lang w:eastAsia="de-DE"/>
        </w:rPr>
        <w:t>arbeitungstätigkeit“ umfasst alle Verarbeitungsschritte, Vorgänge und Vorgang</w:t>
      </w:r>
      <w:r w:rsidRPr="0037615A">
        <w:rPr>
          <w:rFonts w:cs="Arial"/>
          <w:snapToGrid w:val="0"/>
          <w:szCs w:val="22"/>
          <w:lang w:eastAsia="de-DE"/>
        </w:rPr>
        <w:t>s</w:t>
      </w:r>
      <w:r w:rsidRPr="0037615A">
        <w:rPr>
          <w:rFonts w:cs="Arial"/>
          <w:snapToGrid w:val="0"/>
          <w:szCs w:val="22"/>
          <w:lang w:eastAsia="de-DE"/>
        </w:rPr>
        <w:t>reihen, die einem gemeinsamen Zweck dienen. Es ist daher nicht zu jedem ei</w:t>
      </w:r>
      <w:r w:rsidRPr="0037615A">
        <w:rPr>
          <w:rFonts w:cs="Arial"/>
          <w:snapToGrid w:val="0"/>
          <w:szCs w:val="22"/>
          <w:lang w:eastAsia="de-DE"/>
        </w:rPr>
        <w:t>n</w:t>
      </w:r>
      <w:r w:rsidRPr="0037615A">
        <w:rPr>
          <w:rFonts w:cs="Arial"/>
          <w:snapToGrid w:val="0"/>
          <w:szCs w:val="22"/>
          <w:lang w:eastAsia="de-DE"/>
        </w:rPr>
        <w:t>zelnen Verarbeitungsschritt bzw. Vorgang oder zu einer Vorgangsreihe ein eig</w:t>
      </w:r>
      <w:r w:rsidRPr="0037615A">
        <w:rPr>
          <w:rFonts w:cs="Arial"/>
          <w:snapToGrid w:val="0"/>
          <w:szCs w:val="22"/>
          <w:lang w:eastAsia="de-DE"/>
        </w:rPr>
        <w:t>e</w:t>
      </w:r>
      <w:r w:rsidRPr="0037615A">
        <w:rPr>
          <w:rFonts w:cs="Arial"/>
          <w:snapToGrid w:val="0"/>
          <w:szCs w:val="22"/>
          <w:lang w:eastAsia="de-DE"/>
        </w:rPr>
        <w:t>ner Verzeichniseintrag zu erstellen. Vielmehr ist ein zusammenfassender Ve</w:t>
      </w:r>
      <w:r w:rsidRPr="0037615A">
        <w:rPr>
          <w:rFonts w:cs="Arial"/>
          <w:snapToGrid w:val="0"/>
          <w:szCs w:val="22"/>
          <w:lang w:eastAsia="de-DE"/>
        </w:rPr>
        <w:t>r</w:t>
      </w:r>
      <w:r w:rsidRPr="0037615A">
        <w:rPr>
          <w:rFonts w:cs="Arial"/>
          <w:snapToGrid w:val="0"/>
          <w:szCs w:val="22"/>
          <w:lang w:eastAsia="de-DE"/>
        </w:rPr>
        <w:t>zeichniseintrag für die durch den Zweck gleichsam „verklammerte“ Verarbeitung</w:t>
      </w:r>
      <w:r w:rsidRPr="0037615A">
        <w:rPr>
          <w:rFonts w:cs="Arial"/>
          <w:snapToGrid w:val="0"/>
          <w:szCs w:val="22"/>
          <w:lang w:eastAsia="de-DE"/>
        </w:rPr>
        <w:t>s</w:t>
      </w:r>
      <w:r w:rsidRPr="0037615A">
        <w:rPr>
          <w:rFonts w:cs="Arial"/>
          <w:snapToGrid w:val="0"/>
          <w:szCs w:val="22"/>
          <w:lang w:eastAsia="de-DE"/>
        </w:rPr>
        <w:t>tätigkeit ausreichend. Insbesondere müssen Verarbeitungsschritte, die nur unte</w:t>
      </w:r>
      <w:r w:rsidRPr="0037615A">
        <w:rPr>
          <w:rFonts w:cs="Arial"/>
          <w:snapToGrid w:val="0"/>
          <w:szCs w:val="22"/>
          <w:lang w:eastAsia="de-DE"/>
        </w:rPr>
        <w:t>r</w:t>
      </w:r>
      <w:r w:rsidRPr="0037615A">
        <w:rPr>
          <w:rFonts w:cs="Arial"/>
          <w:snapToGrid w:val="0"/>
          <w:szCs w:val="22"/>
          <w:lang w:eastAsia="de-DE"/>
        </w:rPr>
        <w:t>geordnete Hilfsfunktion haben und damit keinem eigenen neuen Zwecken, so</w:t>
      </w:r>
      <w:r w:rsidRPr="0037615A">
        <w:rPr>
          <w:rFonts w:cs="Arial"/>
          <w:snapToGrid w:val="0"/>
          <w:szCs w:val="22"/>
          <w:lang w:eastAsia="de-DE"/>
        </w:rPr>
        <w:t>n</w:t>
      </w:r>
      <w:r w:rsidRPr="0037615A">
        <w:rPr>
          <w:rFonts w:cs="Arial"/>
          <w:snapToGrid w:val="0"/>
          <w:szCs w:val="22"/>
          <w:lang w:eastAsia="de-DE"/>
        </w:rPr>
        <w:t xml:space="preserve">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w:t>
      </w:r>
      <w:r w:rsidRPr="0037615A">
        <w:rPr>
          <w:rFonts w:cs="Arial"/>
          <w:snapToGrid w:val="0"/>
          <w:szCs w:val="22"/>
          <w:lang w:eastAsia="de-DE"/>
        </w:rPr>
        <w:t>r</w:t>
      </w:r>
      <w:r w:rsidRPr="0037615A">
        <w:rPr>
          <w:rFonts w:cs="Arial"/>
          <w:snapToGrid w:val="0"/>
          <w:szCs w:val="22"/>
          <w:lang w:eastAsia="de-DE"/>
        </w:rPr>
        <w:t>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w:t>
      </w:r>
      <w:r w:rsidRPr="0037615A">
        <w:rPr>
          <w:rFonts w:cs="Arial"/>
          <w:snapToGrid w:val="0"/>
          <w:szCs w:val="22"/>
          <w:lang w:eastAsia="de-DE"/>
        </w:rPr>
        <w:t>t</w:t>
      </w:r>
      <w:r w:rsidRPr="0037615A">
        <w:rPr>
          <w:rFonts w:cs="Arial"/>
          <w:snapToGrid w:val="0"/>
          <w:szCs w:val="22"/>
          <w:lang w:eastAsia="de-DE"/>
        </w:rPr>
        <w: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 xml:space="preserve">(Art. 30 Abs. 1 Satz 2 Buchst. b DSGVO; Art. 31 </w:t>
      </w:r>
      <w:r w:rsidR="00CD7660">
        <w:rPr>
          <w:rFonts w:cs="Arial"/>
          <w:snapToGrid w:val="0"/>
          <w:szCs w:val="22"/>
          <w:lang w:eastAsia="de-DE"/>
        </w:rPr>
        <w:t>BayDSG</w:t>
      </w:r>
      <w:r w:rsidRPr="0037615A">
        <w:rPr>
          <w:rFonts w:cs="Arial"/>
          <w:snapToGrid w:val="0"/>
          <w:szCs w:val="22"/>
          <w:lang w:eastAsia="de-DE"/>
        </w:rPr>
        <w: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w:t>
      </w:r>
      <w:r w:rsidRPr="0037615A">
        <w:rPr>
          <w:rFonts w:cs="Arial"/>
          <w:snapToGrid w:val="0"/>
          <w:szCs w:val="22"/>
          <w:lang w:eastAsia="de-DE"/>
        </w:rPr>
        <w:t>n</w:t>
      </w:r>
      <w:r w:rsidRPr="0037615A">
        <w:rPr>
          <w:rFonts w:cs="Arial"/>
          <w:snapToGrid w:val="0"/>
          <w:szCs w:val="22"/>
          <w:lang w:eastAsia="de-DE"/>
        </w:rPr>
        <w:t xml:space="preserve">wendungsbereich der Richtlinie zum Datenschutz bei Polizei und Justiz (Richtlinie (EU) 2016/680, vgl. Art. 28 Abs. 1 </w:t>
      </w:r>
      <w:r w:rsidR="00CD7660">
        <w:rPr>
          <w:rFonts w:cs="Arial"/>
          <w:snapToGrid w:val="0"/>
          <w:szCs w:val="22"/>
          <w:lang w:eastAsia="de-DE"/>
        </w:rPr>
        <w:t>BayDSG</w:t>
      </w:r>
      <w:r w:rsidRPr="0037615A">
        <w:rPr>
          <w:rFonts w:cs="Arial"/>
          <w:snapToGrid w:val="0"/>
          <w:szCs w:val="22"/>
          <w:lang w:eastAsia="de-DE"/>
        </w:rPr>
        <w:t xml:space="preserve">) ist die Angabe der Rechtsgrundlagen demgegenüber verpflichtend (Art. 31 </w:t>
      </w:r>
      <w:r w:rsidR="00CD7660">
        <w:rPr>
          <w:rFonts w:cs="Arial"/>
          <w:snapToGrid w:val="0"/>
          <w:szCs w:val="22"/>
          <w:lang w:eastAsia="de-DE"/>
        </w:rPr>
        <w:t>BayDSG</w:t>
      </w:r>
      <w:r w:rsidRPr="0037615A">
        <w:rPr>
          <w:rFonts w:cs="Arial"/>
          <w:snapToGrid w:val="0"/>
          <w:szCs w:val="22"/>
          <w:lang w:eastAsia="de-DE"/>
        </w:rPr>
        <w:t>).</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 xml:space="preserve">1 </w:t>
      </w:r>
      <w:r w:rsidR="00CD7660">
        <w:rPr>
          <w:rFonts w:cs="Arial"/>
          <w:snapToGrid w:val="0"/>
          <w:szCs w:val="22"/>
          <w:lang w:eastAsia="de-DE"/>
        </w:rPr>
        <w:t>BayDSG</w:t>
      </w:r>
      <w:r w:rsidRPr="0037615A">
        <w:rPr>
          <w:rFonts w:cs="Arial"/>
          <w:snapToGrid w:val="0"/>
          <w:szCs w:val="22"/>
          <w:lang w:eastAsia="de-DE"/>
        </w:rPr>
        <w:t>)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 xml:space="preserve">und Art. 8 </w:t>
      </w:r>
      <w:r w:rsidR="00CD7660">
        <w:rPr>
          <w:rFonts w:cs="Arial"/>
          <w:snapToGrid w:val="0"/>
          <w:szCs w:val="22"/>
          <w:lang w:eastAsia="de-DE"/>
        </w:rPr>
        <w:t>BayDSG</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lastRenderedPageBreak/>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Nach Art. 4 Nr. 9 DSGVO ist Empfänger „eine natürliche oder juristische Person, Behörde, Einrichtung oder andere Stelle, der personenbezogene Daten offeng</w:t>
      </w:r>
      <w:r w:rsidRPr="0037615A">
        <w:rPr>
          <w:rFonts w:cs="Arial"/>
          <w:snapToGrid w:val="0"/>
          <w:szCs w:val="22"/>
          <w:lang w:eastAsia="de-DE"/>
        </w:rPr>
        <w:t>e</w:t>
      </w:r>
      <w:r w:rsidRPr="0037615A">
        <w:rPr>
          <w:rFonts w:cs="Arial"/>
          <w:snapToGrid w:val="0"/>
          <w:szCs w:val="22"/>
          <w:lang w:eastAsia="de-DE"/>
        </w:rPr>
        <w:t xml:space="preserv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w:t>
      </w:r>
      <w:r w:rsidRPr="0037615A">
        <w:rPr>
          <w:rFonts w:cs="Arial"/>
          <w:snapToGrid w:val="0"/>
          <w:szCs w:val="22"/>
          <w:lang w:eastAsia="de-DE"/>
        </w:rPr>
        <w:t>o</w:t>
      </w:r>
      <w:r w:rsidRPr="0037615A">
        <w:rPr>
          <w:rFonts w:cs="Arial"/>
          <w:snapToGrid w:val="0"/>
          <w:szCs w:val="22"/>
          <w:lang w:eastAsia="de-DE"/>
        </w:rPr>
        <w:t>nach Behörden unter bestimmten, in dieser Vorschrift genannten Voraussetzu</w:t>
      </w:r>
      <w:r w:rsidRPr="0037615A">
        <w:rPr>
          <w:rFonts w:cs="Arial"/>
          <w:snapToGrid w:val="0"/>
          <w:szCs w:val="22"/>
          <w:lang w:eastAsia="de-DE"/>
        </w:rPr>
        <w:t>n</w:t>
      </w:r>
      <w:r w:rsidRPr="0037615A">
        <w:rPr>
          <w:rFonts w:cs="Arial"/>
          <w:snapToGrid w:val="0"/>
          <w:szCs w:val="22"/>
          <w:lang w:eastAsia="de-DE"/>
        </w:rPr>
        <w:t>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lastRenderedPageBreak/>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w:t>
      </w:r>
      <w:r w:rsidRPr="0037615A">
        <w:rPr>
          <w:rFonts w:cs="Arial"/>
          <w:snapToGrid w:val="0"/>
          <w:szCs w:val="22"/>
          <w:lang w:eastAsia="de-DE"/>
        </w:rPr>
        <w:t>o</w:t>
      </w:r>
      <w:r w:rsidRPr="0037615A">
        <w:rPr>
          <w:rFonts w:cs="Arial"/>
          <w:snapToGrid w:val="0"/>
          <w:szCs w:val="22"/>
          <w:lang w:eastAsia="de-DE"/>
        </w:rPr>
        <w:t>gener Daten in Spalte 3 festzuhalten. Soweit erforderlich kann dazu auf ergänze</w:t>
      </w:r>
      <w:r w:rsidRPr="0037615A">
        <w:rPr>
          <w:rFonts w:cs="Arial"/>
          <w:snapToGrid w:val="0"/>
          <w:szCs w:val="22"/>
          <w:lang w:eastAsia="de-DE"/>
        </w:rPr>
        <w:t>n</w:t>
      </w:r>
      <w:r w:rsidRPr="0037615A">
        <w:rPr>
          <w:rFonts w:cs="Arial"/>
          <w:snapToGrid w:val="0"/>
          <w:szCs w:val="22"/>
          <w:lang w:eastAsia="de-DE"/>
        </w:rPr>
        <w:t>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w:t>
      </w:r>
      <w:r w:rsidRPr="0037615A">
        <w:rPr>
          <w:rFonts w:cs="Arial"/>
          <w:b/>
          <w:snapToGrid w:val="0"/>
          <w:szCs w:val="22"/>
          <w:lang w:eastAsia="de-DE"/>
        </w:rPr>
        <w:t>a</w:t>
      </w:r>
      <w:r w:rsidRPr="0037615A">
        <w:rPr>
          <w:rFonts w:cs="Arial"/>
          <w:b/>
          <w:snapToGrid w:val="0"/>
          <w:szCs w:val="22"/>
          <w:lang w:eastAsia="de-DE"/>
        </w:rPr>
        <w:t>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Personenbezogene Daten dürfen nur so lange gespeichert werden, wie es für die Zwecke erforderlich ist, für die sie verarbeitet werden (Grundsatz der „Speiche</w:t>
      </w:r>
      <w:r w:rsidRPr="0037615A">
        <w:rPr>
          <w:rFonts w:cs="Arial"/>
          <w:snapToGrid w:val="0"/>
          <w:szCs w:val="22"/>
          <w:lang w:eastAsia="de-DE"/>
        </w:rPr>
        <w:t>r</w:t>
      </w:r>
      <w:r w:rsidRPr="0037615A">
        <w:rPr>
          <w:rFonts w:cs="Arial"/>
          <w:snapToGrid w:val="0"/>
          <w:szCs w:val="22"/>
          <w:lang w:eastAsia="de-DE"/>
        </w:rPr>
        <w:t xml:space="preserve">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Erwägungsgrund 39). Der Ve</w:t>
      </w:r>
      <w:r w:rsidRPr="0037615A">
        <w:rPr>
          <w:rFonts w:cs="Arial"/>
          <w:snapToGrid w:val="0"/>
          <w:szCs w:val="22"/>
          <w:lang w:eastAsia="de-DE"/>
        </w:rPr>
        <w:t>r</w:t>
      </w:r>
      <w:r w:rsidRPr="0037615A">
        <w:rPr>
          <w:rFonts w:cs="Arial"/>
          <w:snapToGrid w:val="0"/>
          <w:szCs w:val="22"/>
          <w:lang w:eastAsia="de-DE"/>
        </w:rPr>
        <w:t xml:space="preserve">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w:t>
      </w:r>
      <w:r w:rsidRPr="0037615A">
        <w:rPr>
          <w:rFonts w:cs="Arial"/>
          <w:snapToGrid w:val="0"/>
          <w:szCs w:val="22"/>
          <w:lang w:eastAsia="de-DE"/>
        </w:rPr>
        <w:t>o</w:t>
      </w:r>
      <w:r w:rsidRPr="0037615A">
        <w:rPr>
          <w:rFonts w:cs="Arial"/>
          <w:snapToGrid w:val="0"/>
          <w:szCs w:val="22"/>
          <w:lang w:eastAsia="de-DE"/>
        </w:rPr>
        <w:t>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w:t>
      </w:r>
      <w:r w:rsidRPr="0037615A">
        <w:rPr>
          <w:rFonts w:cs="Arial"/>
          <w:b/>
          <w:snapToGrid w:val="0"/>
          <w:szCs w:val="22"/>
          <w:lang w:eastAsia="de-DE"/>
        </w:rPr>
        <w:t>ß</w:t>
      </w:r>
      <w:r w:rsidRPr="0037615A">
        <w:rPr>
          <w:rFonts w:cs="Arial"/>
          <w:b/>
          <w:snapToGrid w:val="0"/>
          <w:szCs w:val="22"/>
          <w:lang w:eastAsia="de-DE"/>
        </w:rPr>
        <w:t xml:space="preserve">nahmen nach Art. 8 Abs. 2 Satz 2 </w:t>
      </w:r>
      <w:r w:rsidR="00CD7660">
        <w:rPr>
          <w:rFonts w:cs="Arial"/>
          <w:b/>
          <w:snapToGrid w:val="0"/>
          <w:szCs w:val="22"/>
          <w:lang w:eastAsia="de-DE"/>
        </w:rPr>
        <w:t>BayDSG</w:t>
      </w:r>
      <w:r w:rsidRPr="0037615A">
        <w:rPr>
          <w:rFonts w:cs="Arial"/>
          <w:b/>
          <w:snapToGrid w:val="0"/>
          <w:szCs w:val="22"/>
          <w:lang w:eastAsia="de-DE"/>
        </w:rPr>
        <w:t>)</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 xml:space="preserve">(Art. 30 Abs. 1 Satz 2 Buchst. g DSGVO; Art. 8 Abs. 2 Satz 2 </w:t>
      </w:r>
      <w:r w:rsidR="00CD7660">
        <w:rPr>
          <w:rFonts w:cs="Arial"/>
          <w:snapToGrid w:val="0"/>
          <w:szCs w:val="22"/>
          <w:lang w:eastAsia="de-DE"/>
        </w:rPr>
        <w:t>BayDSG</w:t>
      </w:r>
      <w:r w:rsidRPr="0037615A">
        <w:rPr>
          <w:rFonts w:cs="Arial"/>
          <w:snapToGrid w:val="0"/>
          <w:szCs w:val="22"/>
          <w:lang w:eastAsia="de-DE"/>
        </w:rPr>
        <w: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w:t>
      </w:r>
      <w:r w:rsidRPr="0037615A">
        <w:rPr>
          <w:rFonts w:cs="Arial"/>
          <w:snapToGrid w:val="0"/>
          <w:szCs w:val="22"/>
          <w:lang w:eastAsia="de-DE"/>
        </w:rPr>
        <w:t>i</w:t>
      </w:r>
      <w:r w:rsidRPr="0037615A">
        <w:rPr>
          <w:rFonts w:cs="Arial"/>
          <w:snapToGrid w:val="0"/>
          <w:szCs w:val="22"/>
          <w:lang w:eastAsia="de-DE"/>
        </w:rPr>
        <w:t>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Eine Beschreibung von Maßnahmen nach Art. 8 Abs. 2 Satz 2 </w:t>
      </w:r>
      <w:r w:rsidR="00CD7660">
        <w:rPr>
          <w:rFonts w:cs="Arial"/>
          <w:snapToGrid w:val="0"/>
          <w:szCs w:val="22"/>
          <w:lang w:eastAsia="de-DE"/>
        </w:rPr>
        <w:t>BayDSG</w:t>
      </w:r>
      <w:r w:rsidRPr="0037615A">
        <w:rPr>
          <w:rFonts w:cs="Arial"/>
          <w:snapToGrid w:val="0"/>
          <w:szCs w:val="22"/>
          <w:lang w:eastAsia="de-DE"/>
        </w:rPr>
        <w:t xml:space="preserve"> ist erfo</w:t>
      </w:r>
      <w:r w:rsidRPr="0037615A">
        <w:rPr>
          <w:rFonts w:cs="Arial"/>
          <w:snapToGrid w:val="0"/>
          <w:szCs w:val="22"/>
          <w:lang w:eastAsia="de-DE"/>
        </w:rPr>
        <w:t>r</w:t>
      </w:r>
      <w:r w:rsidRPr="0037615A">
        <w:rPr>
          <w:rFonts w:cs="Arial"/>
          <w:snapToGrid w:val="0"/>
          <w:szCs w:val="22"/>
          <w:lang w:eastAsia="de-DE"/>
        </w:rPr>
        <w:t>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Aus datenschutzrechtlicher Sicht zentral ist insbesondere die Fähigkeit, die Ve</w:t>
      </w:r>
      <w:r w:rsidRPr="0037615A">
        <w:rPr>
          <w:rFonts w:cs="Arial"/>
          <w:snapToGrid w:val="0"/>
          <w:szCs w:val="22"/>
          <w:lang w:eastAsia="de-DE"/>
        </w:rPr>
        <w:t>r</w:t>
      </w:r>
      <w:r w:rsidRPr="0037615A">
        <w:rPr>
          <w:rFonts w:cs="Arial"/>
          <w:snapToGrid w:val="0"/>
          <w:szCs w:val="22"/>
          <w:lang w:eastAsia="de-DE"/>
        </w:rPr>
        <w:t>traulichkeit, Integrität und Verfügbarkeit der Systeme und Dienste im Zusamme</w:t>
      </w:r>
      <w:r w:rsidRPr="0037615A">
        <w:rPr>
          <w:rFonts w:cs="Arial"/>
          <w:snapToGrid w:val="0"/>
          <w:szCs w:val="22"/>
          <w:lang w:eastAsia="de-DE"/>
        </w:rPr>
        <w:t>n</w:t>
      </w:r>
      <w:r w:rsidRPr="0037615A">
        <w:rPr>
          <w:rFonts w:cs="Arial"/>
          <w:snapToGrid w:val="0"/>
          <w:szCs w:val="22"/>
          <w:lang w:eastAsia="de-DE"/>
        </w:rPr>
        <w:t xml:space="preserve">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w:t>
      </w:r>
      <w:r w:rsidRPr="0037615A">
        <w:rPr>
          <w:rFonts w:cs="Arial"/>
          <w:snapToGrid w:val="0"/>
          <w:szCs w:val="22"/>
          <w:lang w:eastAsia="de-DE"/>
        </w:rPr>
        <w:t>r</w:t>
      </w:r>
      <w:r w:rsidRPr="0037615A">
        <w:rPr>
          <w:rFonts w:cs="Arial"/>
          <w:snapToGrid w:val="0"/>
          <w:szCs w:val="22"/>
          <w:lang w:eastAsia="de-DE"/>
        </w:rPr>
        <w:t>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 xml:space="preserve">(Art. 31 </w:t>
      </w:r>
      <w:r w:rsidR="00CD7660">
        <w:rPr>
          <w:rFonts w:cs="Arial"/>
          <w:snapToGrid w:val="0"/>
          <w:szCs w:val="22"/>
          <w:lang w:eastAsia="de-DE"/>
        </w:rPr>
        <w:t>BayDSG</w:t>
      </w:r>
      <w:r w:rsidRPr="0037615A">
        <w:rPr>
          <w:rFonts w:cs="Arial"/>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Angaben zum Profiling sind nur erforderlich, wenn bei Verarbeitungen im Sinne des Art. 28 Abs. 1 </w:t>
      </w:r>
      <w:r w:rsidR="00CD7660">
        <w:rPr>
          <w:rFonts w:cs="Arial"/>
          <w:snapToGrid w:val="0"/>
          <w:szCs w:val="22"/>
          <w:lang w:eastAsia="de-DE"/>
        </w:rPr>
        <w:t>BayDSG</w:t>
      </w:r>
      <w:r w:rsidRPr="0037615A">
        <w:rPr>
          <w:rFonts w:cs="Arial"/>
          <w:snapToGrid w:val="0"/>
          <w:szCs w:val="22"/>
          <w:lang w:eastAsia="de-DE"/>
        </w:rPr>
        <w:t xml:space="preserve"> im Anwendungsbereich der Richtlinie zum Date</w:t>
      </w:r>
      <w:r w:rsidRPr="0037615A">
        <w:rPr>
          <w:rFonts w:cs="Arial"/>
          <w:snapToGrid w:val="0"/>
          <w:szCs w:val="22"/>
          <w:lang w:eastAsia="de-DE"/>
        </w:rPr>
        <w:t>n</w:t>
      </w:r>
      <w:r w:rsidRPr="0037615A">
        <w:rPr>
          <w:rFonts w:cs="Arial"/>
          <w:snapToGrid w:val="0"/>
          <w:szCs w:val="22"/>
          <w:lang w:eastAsia="de-DE"/>
        </w:rPr>
        <w:t>schutz bei Polizei und Justiz ein Profiling erfolgt. Relevant kann dies für Behörden der Polizei, Gerichte in Strafsachen und Staatsanwaltschaften, Strafvollstr</w:t>
      </w:r>
      <w:r w:rsidRPr="0037615A">
        <w:rPr>
          <w:rFonts w:cs="Arial"/>
          <w:snapToGrid w:val="0"/>
          <w:szCs w:val="22"/>
          <w:lang w:eastAsia="de-DE"/>
        </w:rPr>
        <w:t>e</w:t>
      </w:r>
      <w:r w:rsidRPr="0037615A">
        <w:rPr>
          <w:rFonts w:cs="Arial"/>
          <w:snapToGrid w:val="0"/>
          <w:szCs w:val="22"/>
          <w:lang w:eastAsia="de-DE"/>
        </w:rPr>
        <w:t>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w:t>
      </w:r>
      <w:r w:rsidRPr="0037615A">
        <w:rPr>
          <w:rFonts w:cs="Arial"/>
          <w:snapToGrid w:val="0"/>
          <w:szCs w:val="22"/>
          <w:lang w:eastAsia="de-DE"/>
        </w:rPr>
        <w:t>s</w:t>
      </w:r>
      <w:r w:rsidRPr="0037615A">
        <w:rPr>
          <w:rFonts w:cs="Arial"/>
          <w:snapToGrid w:val="0"/>
          <w:szCs w:val="22"/>
          <w:lang w:eastAsia="de-DE"/>
        </w:rPr>
        <w:t>sen, Zuverlässigkeit, Verhalten, Aufenthaltsort oder Ortswechsel dieser natürl</w:t>
      </w:r>
      <w:r w:rsidRPr="0037615A">
        <w:rPr>
          <w:rFonts w:cs="Arial"/>
          <w:snapToGrid w:val="0"/>
          <w:szCs w:val="22"/>
          <w:lang w:eastAsia="de-DE"/>
        </w:rPr>
        <w:t>i</w:t>
      </w:r>
      <w:r w:rsidRPr="0037615A">
        <w:rPr>
          <w:rFonts w:cs="Arial"/>
          <w:snapToGrid w:val="0"/>
          <w:szCs w:val="22"/>
          <w:lang w:eastAsia="de-DE"/>
        </w:rPr>
        <w:t>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lastRenderedPageBreak/>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w:t>
      </w:r>
      <w:r w:rsidRPr="0037615A">
        <w:rPr>
          <w:rFonts w:cs="Arial"/>
          <w:snapToGrid w:val="0"/>
          <w:szCs w:val="22"/>
          <w:lang w:eastAsia="de-DE"/>
        </w:rPr>
        <w:t>g</w:t>
      </w:r>
      <w:r w:rsidRPr="0037615A">
        <w:rPr>
          <w:rFonts w:cs="Arial"/>
          <w:snapToGrid w:val="0"/>
          <w:szCs w:val="22"/>
          <w:lang w:eastAsia="de-DE"/>
        </w:rPr>
        <w:t>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w:t>
      </w:r>
      <w:r w:rsidRPr="0037615A">
        <w:rPr>
          <w:rFonts w:cs="Arial"/>
          <w:snapToGrid w:val="0"/>
          <w:szCs w:val="22"/>
          <w:lang w:eastAsia="de-DE"/>
        </w:rPr>
        <w:t>a</w:t>
      </w:r>
      <w:r w:rsidRPr="0037615A">
        <w:rPr>
          <w:rFonts w:cs="Arial"/>
          <w:snapToGrid w:val="0"/>
          <w:szCs w:val="22"/>
          <w:lang w:eastAsia="de-DE"/>
        </w:rPr>
        <w:t>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w:t>
      </w:r>
      <w:r w:rsidRPr="0037615A">
        <w:rPr>
          <w:rFonts w:cs="Arial"/>
          <w:snapToGrid w:val="0"/>
          <w:szCs w:val="22"/>
          <w:lang w:eastAsia="de-DE"/>
        </w:rPr>
        <w:t>e</w:t>
      </w:r>
      <w:r w:rsidRPr="0037615A">
        <w:rPr>
          <w:rFonts w:cs="Arial"/>
          <w:snapToGrid w:val="0"/>
          <w:szCs w:val="22"/>
          <w:lang w:eastAsia="de-DE"/>
        </w:rPr>
        <w:t>absichtigten Verarbeitung personenbezogener Daten ausgeht und wie dieses R</w:t>
      </w:r>
      <w:r w:rsidRPr="0037615A">
        <w:rPr>
          <w:rFonts w:cs="Arial"/>
          <w:snapToGrid w:val="0"/>
          <w:szCs w:val="22"/>
          <w:lang w:eastAsia="de-DE"/>
        </w:rPr>
        <w:t>i</w:t>
      </w:r>
      <w:r w:rsidRPr="0037615A">
        <w:rPr>
          <w:rFonts w:cs="Arial"/>
          <w:snapToGrid w:val="0"/>
          <w:szCs w:val="22"/>
          <w:lang w:eastAsia="de-DE"/>
        </w:rPr>
        <w:t>siko bewältigt werden kann, ist vor jeder Verarbeitung zu prüfen. Eine Date</w:t>
      </w:r>
      <w:r w:rsidRPr="0037615A">
        <w:rPr>
          <w:rFonts w:cs="Arial"/>
          <w:snapToGrid w:val="0"/>
          <w:szCs w:val="22"/>
          <w:lang w:eastAsia="de-DE"/>
        </w:rPr>
        <w:t>n</w:t>
      </w:r>
      <w:r w:rsidRPr="0037615A">
        <w:rPr>
          <w:rFonts w:cs="Arial"/>
          <w:snapToGrid w:val="0"/>
          <w:szCs w:val="22"/>
          <w:lang w:eastAsia="de-DE"/>
        </w:rPr>
        <w:t>schutz-Folgenabschätzung nach Art. 35 Abs. 1 Satz 1 DSGVO ist dagegen nur durchzuführen, wenn „eine Form der Verarbeitung, insbesondere bei Verwendung neuer Technologien, aufgrund der Art, des Umfangs, der Umstände und der Zw</w:t>
      </w:r>
      <w:r w:rsidRPr="0037615A">
        <w:rPr>
          <w:rFonts w:cs="Arial"/>
          <w:snapToGrid w:val="0"/>
          <w:szCs w:val="22"/>
          <w:lang w:eastAsia="de-DE"/>
        </w:rPr>
        <w:t>e</w:t>
      </w:r>
      <w:r w:rsidRPr="0037615A">
        <w:rPr>
          <w:rFonts w:cs="Arial"/>
          <w:snapToGrid w:val="0"/>
          <w:szCs w:val="22"/>
          <w:lang w:eastAsia="de-DE"/>
        </w:rPr>
        <w:t>cke der Verarbeitung voraussichtlich ein hohes Risiko für die Rechte und Freihe</w:t>
      </w:r>
      <w:r w:rsidRPr="0037615A">
        <w:rPr>
          <w:rFonts w:cs="Arial"/>
          <w:snapToGrid w:val="0"/>
          <w:szCs w:val="22"/>
          <w:lang w:eastAsia="de-DE"/>
        </w:rPr>
        <w:t>i</w:t>
      </w:r>
      <w:r w:rsidRPr="0037615A">
        <w:rPr>
          <w:rFonts w:cs="Arial"/>
          <w:snapToGrid w:val="0"/>
          <w:szCs w:val="22"/>
          <w:lang w:eastAsia="de-DE"/>
        </w:rPr>
        <w:t>ten natürlicher Personen zur Folge“ hat. Diese Voraussetzung wird nur bei wen</w:t>
      </w:r>
      <w:r w:rsidRPr="0037615A">
        <w:rPr>
          <w:rFonts w:cs="Arial"/>
          <w:snapToGrid w:val="0"/>
          <w:szCs w:val="22"/>
          <w:lang w:eastAsia="de-DE"/>
        </w:rPr>
        <w:t>i</w:t>
      </w:r>
      <w:r w:rsidRPr="0037615A">
        <w:rPr>
          <w:rFonts w:cs="Arial"/>
          <w:snapToGrid w:val="0"/>
          <w:szCs w:val="22"/>
          <w:lang w:eastAsia="de-DE"/>
        </w:rPr>
        <w:t>gen Verarbeitungstätigkeiten vorliegen. Für Polizeibehörden richtet sich die D</w:t>
      </w:r>
      <w:r w:rsidRPr="0037615A">
        <w:rPr>
          <w:rFonts w:cs="Arial"/>
          <w:snapToGrid w:val="0"/>
          <w:szCs w:val="22"/>
          <w:lang w:eastAsia="de-DE"/>
        </w:rPr>
        <w:t>a</w:t>
      </w:r>
      <w:r w:rsidRPr="0037615A">
        <w:rPr>
          <w:rFonts w:cs="Arial"/>
          <w:snapToGrid w:val="0"/>
          <w:szCs w:val="22"/>
          <w:lang w:eastAsia="de-DE"/>
        </w:rPr>
        <w:t>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d.h. vor dem Einsatz einer Vera</w:t>
      </w:r>
      <w:r w:rsidRPr="0037615A">
        <w:rPr>
          <w:rFonts w:cs="Arial"/>
          <w:snapToGrid w:val="0"/>
          <w:szCs w:val="22"/>
          <w:lang w:eastAsia="de-DE"/>
        </w:rPr>
        <w:t>r</w:t>
      </w:r>
      <w:r w:rsidRPr="0037615A">
        <w:rPr>
          <w:rFonts w:cs="Arial"/>
          <w:snapToGrid w:val="0"/>
          <w:szCs w:val="22"/>
          <w:lang w:eastAsia="de-DE"/>
        </w:rPr>
        <w:t xml:space="preserve">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w:t>
      </w:r>
      <w:r w:rsidRPr="0037615A">
        <w:rPr>
          <w:rFonts w:cs="Arial"/>
          <w:snapToGrid w:val="0"/>
          <w:szCs w:val="22"/>
          <w:lang w:eastAsia="de-DE"/>
        </w:rPr>
        <w:t>h</w:t>
      </w:r>
      <w:r w:rsidRPr="0037615A">
        <w:rPr>
          <w:rFonts w:cs="Arial"/>
          <w:snapToGrid w:val="0"/>
          <w:szCs w:val="22"/>
          <w:lang w:eastAsia="de-DE"/>
        </w:rPr>
        <w:t>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w:t>
      </w:r>
      <w:r w:rsidRPr="0037615A">
        <w:rPr>
          <w:rFonts w:cs="Arial"/>
          <w:snapToGrid w:val="0"/>
          <w:szCs w:val="22"/>
          <w:lang w:eastAsia="de-DE"/>
        </w:rPr>
        <w:t>o</w:t>
      </w:r>
      <w:r w:rsidRPr="0037615A">
        <w:rPr>
          <w:rFonts w:cs="Arial"/>
          <w:snapToGrid w:val="0"/>
          <w:szCs w:val="22"/>
          <w:lang w:eastAsia="de-DE"/>
        </w:rPr>
        <w:t xml:space="preserve">nenbezogene Daten verarbeitet werden, Gelegenheit zur Stellungnahme zu geben (Art. 12 Abs. 1 Satz 1 Nr. 2 </w:t>
      </w:r>
      <w:r w:rsidR="00CD7660">
        <w:rPr>
          <w:rFonts w:cs="Arial"/>
          <w:snapToGrid w:val="0"/>
          <w:szCs w:val="22"/>
          <w:lang w:eastAsia="de-DE"/>
        </w:rPr>
        <w:t>BayDSG</w:t>
      </w:r>
      <w:r w:rsidRPr="0037615A">
        <w:rPr>
          <w:rFonts w:cs="Arial"/>
          <w:snapToGrid w:val="0"/>
          <w:szCs w:val="22"/>
          <w:lang w:eastAsia="de-DE"/>
        </w:rPr>
        <w:t>). Eine Stellungnahme des behördlichen D</w:t>
      </w:r>
      <w:r w:rsidRPr="0037615A">
        <w:rPr>
          <w:rFonts w:cs="Arial"/>
          <w:snapToGrid w:val="0"/>
          <w:szCs w:val="22"/>
          <w:lang w:eastAsia="de-DE"/>
        </w:rPr>
        <w:t>a</w:t>
      </w:r>
      <w:r w:rsidRPr="0037615A">
        <w:rPr>
          <w:rFonts w:cs="Arial"/>
          <w:snapToGrid w:val="0"/>
          <w:szCs w:val="22"/>
          <w:lang w:eastAsia="de-DE"/>
        </w:rPr>
        <w:t xml:space="preserve">tenschutzbeauftragten ist nach Art. 24 Abs. 5 </w:t>
      </w:r>
      <w:r w:rsidR="00CD7660">
        <w:rPr>
          <w:rFonts w:cs="Arial"/>
          <w:snapToGrid w:val="0"/>
          <w:szCs w:val="22"/>
          <w:lang w:eastAsia="de-DE"/>
        </w:rPr>
        <w:t>BayDSG</w:t>
      </w:r>
      <w:r w:rsidRPr="0037615A">
        <w:rPr>
          <w:rFonts w:cs="Arial"/>
          <w:snapToGrid w:val="0"/>
          <w:szCs w:val="22"/>
          <w:lang w:eastAsia="de-DE"/>
        </w:rPr>
        <w:t xml:space="preserve"> auch vor dem Einsatz einer Videoüberwachung einzuholen.</w:t>
      </w:r>
    </w:p>
    <w:sectPr w:rsidR="00DC1FB1" w:rsidRPr="006700D4" w:rsidSect="00A02426">
      <w:footerReference w:type="first" r:id="rId13"/>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24" w:rsidRDefault="006B0A24">
      <w:r>
        <w:separator/>
      </w:r>
    </w:p>
    <w:p w:rsidR="006B0A24" w:rsidRDefault="006B0A24"/>
    <w:p w:rsidR="006B0A24" w:rsidRDefault="006B0A24"/>
    <w:p w:rsidR="006B0A24" w:rsidRDefault="006B0A24" w:rsidP="0046150F"/>
  </w:endnote>
  <w:endnote w:type="continuationSeparator" w:id="0">
    <w:p w:rsidR="006B0A24" w:rsidRDefault="006B0A24">
      <w:r>
        <w:continuationSeparator/>
      </w:r>
    </w:p>
    <w:p w:rsidR="006B0A24" w:rsidRDefault="006B0A24"/>
    <w:p w:rsidR="006B0A24" w:rsidRDefault="006B0A24"/>
    <w:p w:rsidR="006B0A24" w:rsidRDefault="006B0A24"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646F45" w:rsidRDefault="0051611B" w:rsidP="00646F45">
    <w:pPr>
      <w:pStyle w:val="Fuzeile"/>
    </w:pPr>
  </w:p>
  <w:p w:rsidR="0051611B" w:rsidRDefault="00516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24" w:rsidRDefault="006B0A24">
      <w:r>
        <w:separator/>
      </w:r>
    </w:p>
    <w:p w:rsidR="006B0A24" w:rsidRDefault="006B0A24"/>
    <w:p w:rsidR="006B0A24" w:rsidRDefault="006B0A24"/>
    <w:p w:rsidR="006B0A24" w:rsidRDefault="006B0A24" w:rsidP="0046150F"/>
  </w:footnote>
  <w:footnote w:type="continuationSeparator" w:id="0">
    <w:p w:rsidR="006B0A24" w:rsidRDefault="006B0A24">
      <w:r>
        <w:continuationSeparator/>
      </w:r>
    </w:p>
    <w:p w:rsidR="006B0A24" w:rsidRDefault="006B0A24"/>
    <w:p w:rsidR="006B0A24" w:rsidRDefault="006B0A24"/>
    <w:p w:rsidR="006B0A24" w:rsidRDefault="006B0A24"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A02411">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66736EF6" wp14:editId="7574B3A6">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191CD0CE" wp14:editId="01833F17">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2317F713" wp14:editId="696E63B3">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4AF3C087" wp14:editId="042DCBE5">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342E"/>
    <w:rsid w:val="00015383"/>
    <w:rsid w:val="0002095E"/>
    <w:rsid w:val="00020E50"/>
    <w:rsid w:val="00021412"/>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5209"/>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52F6"/>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3A38"/>
    <w:rsid w:val="002D7D30"/>
    <w:rsid w:val="002E15C0"/>
    <w:rsid w:val="002E2504"/>
    <w:rsid w:val="002E35DE"/>
    <w:rsid w:val="002E52B6"/>
    <w:rsid w:val="002E79CE"/>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4807"/>
    <w:rsid w:val="00387D2D"/>
    <w:rsid w:val="00390B95"/>
    <w:rsid w:val="003A0634"/>
    <w:rsid w:val="003A0FFE"/>
    <w:rsid w:val="003A683E"/>
    <w:rsid w:val="003A691E"/>
    <w:rsid w:val="003B32C8"/>
    <w:rsid w:val="003C5C3D"/>
    <w:rsid w:val="003C6681"/>
    <w:rsid w:val="003C7072"/>
    <w:rsid w:val="003D0855"/>
    <w:rsid w:val="003D54D3"/>
    <w:rsid w:val="003E06F4"/>
    <w:rsid w:val="003E2583"/>
    <w:rsid w:val="003F421F"/>
    <w:rsid w:val="003F4930"/>
    <w:rsid w:val="00400095"/>
    <w:rsid w:val="00400F19"/>
    <w:rsid w:val="004067AE"/>
    <w:rsid w:val="00410C86"/>
    <w:rsid w:val="00412374"/>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0B8"/>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022A6"/>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D7F14"/>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0A24"/>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1615"/>
    <w:rsid w:val="0076721A"/>
    <w:rsid w:val="007865D7"/>
    <w:rsid w:val="00795325"/>
    <w:rsid w:val="007A14F8"/>
    <w:rsid w:val="007A3F8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098"/>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30F5"/>
    <w:rsid w:val="009C568A"/>
    <w:rsid w:val="009E6D07"/>
    <w:rsid w:val="009F0E59"/>
    <w:rsid w:val="009F669D"/>
    <w:rsid w:val="00A011E9"/>
    <w:rsid w:val="00A01FA0"/>
    <w:rsid w:val="00A02411"/>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A79F4"/>
    <w:rsid w:val="00AB09C1"/>
    <w:rsid w:val="00AB251B"/>
    <w:rsid w:val="00AB6518"/>
    <w:rsid w:val="00AC6893"/>
    <w:rsid w:val="00AC7741"/>
    <w:rsid w:val="00AD26B3"/>
    <w:rsid w:val="00AD5C13"/>
    <w:rsid w:val="00AD6420"/>
    <w:rsid w:val="00AF2FDE"/>
    <w:rsid w:val="00AF4A28"/>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2C13"/>
    <w:rsid w:val="00C66FE8"/>
    <w:rsid w:val="00C72464"/>
    <w:rsid w:val="00C731E7"/>
    <w:rsid w:val="00C73AC9"/>
    <w:rsid w:val="00C73F4A"/>
    <w:rsid w:val="00C77B56"/>
    <w:rsid w:val="00C82C61"/>
    <w:rsid w:val="00C83D73"/>
    <w:rsid w:val="00C907EE"/>
    <w:rsid w:val="00C912A7"/>
    <w:rsid w:val="00C9148E"/>
    <w:rsid w:val="00C93F04"/>
    <w:rsid w:val="00C969DB"/>
    <w:rsid w:val="00CB10B6"/>
    <w:rsid w:val="00CB29E7"/>
    <w:rsid w:val="00CB54E5"/>
    <w:rsid w:val="00CC4099"/>
    <w:rsid w:val="00CC780D"/>
    <w:rsid w:val="00CD3F92"/>
    <w:rsid w:val="00CD4203"/>
    <w:rsid w:val="00CD46AD"/>
    <w:rsid w:val="00CD6E14"/>
    <w:rsid w:val="00CD7660"/>
    <w:rsid w:val="00CD7DA5"/>
    <w:rsid w:val="00CE0907"/>
    <w:rsid w:val="00CE11B6"/>
    <w:rsid w:val="00CE527E"/>
    <w:rsid w:val="00CE6255"/>
    <w:rsid w:val="00CF56DA"/>
    <w:rsid w:val="00D01E4E"/>
    <w:rsid w:val="00D02FA8"/>
    <w:rsid w:val="00D031E8"/>
    <w:rsid w:val="00D034BC"/>
    <w:rsid w:val="00D06A7F"/>
    <w:rsid w:val="00D07416"/>
    <w:rsid w:val="00D07925"/>
    <w:rsid w:val="00D1031E"/>
    <w:rsid w:val="00D10818"/>
    <w:rsid w:val="00D10D76"/>
    <w:rsid w:val="00D12003"/>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4263"/>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7F8"/>
    <w:rsid w:val="00EC4934"/>
    <w:rsid w:val="00EC53FE"/>
    <w:rsid w:val="00EC5644"/>
    <w:rsid w:val="00ED11D0"/>
    <w:rsid w:val="00ED12AA"/>
    <w:rsid w:val="00ED4895"/>
    <w:rsid w:val="00EE0E44"/>
    <w:rsid w:val="00EE4A9F"/>
    <w:rsid w:val="00EE55F0"/>
    <w:rsid w:val="00EE5CD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511B3"/>
    <w:rsid w:val="00F64F0F"/>
    <w:rsid w:val="00F656EF"/>
    <w:rsid w:val="00F71DB6"/>
    <w:rsid w:val="00F73775"/>
    <w:rsid w:val="00F807E4"/>
    <w:rsid w:val="00F85399"/>
    <w:rsid w:val="00F90253"/>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06D8-33C0-49CA-A935-1D1514BC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8</Pages>
  <Words>1983</Words>
  <Characters>12495</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2018-05-15T12:00:00Z</dcterms:created>
  <dcterms:modified xsi:type="dcterms:W3CDTF">2018-05-15T14:22:00Z</dcterms:modified>
</cp:coreProperties>
</file>